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E1D" w:rsidRDefault="00052E1D" w:rsidP="00052E1D">
      <w:pPr>
        <w:rPr>
          <w:rFonts w:ascii="Gill Sans MT" w:hAnsi="Gill Sans MT" w:cs="Arial"/>
          <w:sz w:val="22"/>
          <w:szCs w:val="22"/>
        </w:rPr>
      </w:pPr>
      <w:r>
        <w:rPr>
          <w:rFonts w:ascii="Gill Sans MT" w:hAnsi="Gill Sans MT" w:cs="Arial"/>
          <w:b/>
          <w:sz w:val="22"/>
          <w:szCs w:val="22"/>
        </w:rPr>
        <w:t>POLICY</w:t>
      </w:r>
    </w:p>
    <w:p w:rsidR="00052E1D" w:rsidRDefault="00052E1D" w:rsidP="00052E1D">
      <w:pPr>
        <w:ind w:left="720" w:hanging="720"/>
        <w:rPr>
          <w:rFonts w:ascii="Gill Sans MT" w:hAnsi="Gill Sans MT" w:cs="Arial"/>
          <w:color w:val="000000" w:themeColor="text1"/>
          <w:sz w:val="22"/>
          <w:szCs w:val="22"/>
        </w:rPr>
      </w:pPr>
      <w:r>
        <w:rPr>
          <w:rFonts w:ascii="Gill Sans MT" w:hAnsi="Gill Sans MT" w:cs="Arial"/>
          <w:sz w:val="22"/>
          <w:szCs w:val="22"/>
        </w:rPr>
        <w:t>1.01</w:t>
      </w:r>
      <w:r>
        <w:rPr>
          <w:rFonts w:ascii="Gill Sans MT" w:hAnsi="Gill Sans MT" w:cs="Arial"/>
          <w:sz w:val="22"/>
          <w:szCs w:val="22"/>
        </w:rPr>
        <w:tab/>
        <w:t>Members of the general public have the right to make a complaint against or provide feedback to Community Living Chatham-Kent.</w:t>
      </w:r>
    </w:p>
    <w:p w:rsidR="00052E1D" w:rsidRDefault="00052E1D" w:rsidP="00052E1D">
      <w:pPr>
        <w:ind w:left="720" w:hanging="720"/>
        <w:rPr>
          <w:rFonts w:ascii="Gill Sans MT" w:hAnsi="Gill Sans MT" w:cs="Arial"/>
          <w:color w:val="000000" w:themeColor="text1"/>
          <w:sz w:val="22"/>
          <w:szCs w:val="22"/>
        </w:rPr>
      </w:pPr>
    </w:p>
    <w:p w:rsidR="00052E1D" w:rsidRDefault="00052E1D" w:rsidP="00052E1D">
      <w:pPr>
        <w:ind w:left="720" w:hanging="720"/>
        <w:rPr>
          <w:rFonts w:ascii="Gill Sans MT" w:hAnsi="Gill Sans MT" w:cs="Arial"/>
          <w:color w:val="000000" w:themeColor="text1"/>
          <w:sz w:val="22"/>
          <w:szCs w:val="22"/>
        </w:rPr>
      </w:pPr>
      <w:r>
        <w:rPr>
          <w:rFonts w:ascii="Gill Sans MT" w:hAnsi="Gill Sans MT" w:cs="Arial"/>
          <w:color w:val="000000" w:themeColor="text1"/>
          <w:sz w:val="22"/>
          <w:szCs w:val="22"/>
        </w:rPr>
        <w:t>1.02</w:t>
      </w:r>
      <w:r>
        <w:rPr>
          <w:rFonts w:ascii="Gill Sans MT" w:hAnsi="Gill Sans MT" w:cs="Arial"/>
          <w:color w:val="000000" w:themeColor="text1"/>
          <w:sz w:val="22"/>
          <w:szCs w:val="22"/>
        </w:rPr>
        <w:tab/>
        <w:t>A complaint can be made to any CLC-K employee, verbally or in writing. Information regarding the complaint process is available on the agency website in both English and French.</w:t>
      </w:r>
    </w:p>
    <w:p w:rsidR="00052E1D" w:rsidRDefault="00052E1D" w:rsidP="00052E1D">
      <w:pPr>
        <w:ind w:left="720" w:hanging="720"/>
        <w:rPr>
          <w:rFonts w:ascii="Gill Sans MT" w:hAnsi="Gill Sans MT" w:cs="Arial"/>
          <w:color w:val="000000" w:themeColor="text1"/>
          <w:sz w:val="22"/>
          <w:szCs w:val="22"/>
        </w:rPr>
      </w:pPr>
    </w:p>
    <w:p w:rsidR="00052E1D" w:rsidRDefault="00052E1D" w:rsidP="00052E1D">
      <w:pPr>
        <w:ind w:left="720" w:hanging="720"/>
        <w:rPr>
          <w:rFonts w:ascii="Gill Sans MT" w:hAnsi="Gill Sans MT" w:cs="Arial"/>
          <w:color w:val="000000" w:themeColor="text1"/>
          <w:sz w:val="22"/>
          <w:szCs w:val="22"/>
        </w:rPr>
      </w:pPr>
      <w:r>
        <w:rPr>
          <w:rFonts w:ascii="Gill Sans MT" w:hAnsi="Gill Sans MT" w:cs="Arial"/>
          <w:color w:val="000000" w:themeColor="text1"/>
          <w:sz w:val="22"/>
          <w:szCs w:val="22"/>
        </w:rPr>
        <w:t>1.03</w:t>
      </w:r>
      <w:r>
        <w:rPr>
          <w:rFonts w:ascii="Gill Sans MT" w:hAnsi="Gill Sans MT" w:cs="Arial"/>
          <w:color w:val="000000" w:themeColor="text1"/>
          <w:sz w:val="22"/>
          <w:szCs w:val="22"/>
        </w:rPr>
        <w:tab/>
        <w:t>In order to ensure the integrity of the complaint and resolution process, no person named in the complaint shall be a part of the investigation, and any conflict of interest between any of the parties shall be disclosed.</w:t>
      </w:r>
    </w:p>
    <w:p w:rsidR="00052E1D" w:rsidRDefault="00052E1D" w:rsidP="00052E1D">
      <w:pPr>
        <w:ind w:left="720" w:hanging="720"/>
        <w:rPr>
          <w:rFonts w:ascii="Gill Sans MT" w:hAnsi="Gill Sans MT" w:cs="Arial"/>
          <w:color w:val="000000" w:themeColor="text1"/>
          <w:sz w:val="22"/>
          <w:szCs w:val="22"/>
        </w:rPr>
      </w:pPr>
    </w:p>
    <w:p w:rsidR="00052E1D" w:rsidRDefault="00052E1D" w:rsidP="00052E1D">
      <w:pPr>
        <w:ind w:left="720" w:hanging="720"/>
        <w:rPr>
          <w:rFonts w:ascii="Gill Sans MT" w:hAnsi="Gill Sans MT" w:cs="Arial"/>
          <w:color w:val="000000" w:themeColor="text1"/>
          <w:sz w:val="22"/>
          <w:szCs w:val="22"/>
        </w:rPr>
      </w:pPr>
      <w:r>
        <w:rPr>
          <w:rFonts w:ascii="Gill Sans MT" w:hAnsi="Gill Sans MT" w:cs="Arial"/>
          <w:color w:val="000000" w:themeColor="text1"/>
          <w:sz w:val="22"/>
          <w:szCs w:val="22"/>
        </w:rPr>
        <w:t>1.04</w:t>
      </w:r>
      <w:r>
        <w:rPr>
          <w:rFonts w:ascii="Gill Sans MT" w:hAnsi="Gill Sans MT" w:cs="Arial"/>
          <w:color w:val="000000" w:themeColor="text1"/>
          <w:sz w:val="22"/>
          <w:szCs w:val="22"/>
        </w:rPr>
        <w:tab/>
        <w:t>Any complaint made shall not have a negative impact on the person accessing services, and shall not result in repercussions or retaliation before, during or after the review and resolve of the complaint.</w:t>
      </w:r>
    </w:p>
    <w:p w:rsidR="00052E1D" w:rsidRDefault="00052E1D" w:rsidP="00052E1D">
      <w:pPr>
        <w:ind w:left="720" w:hanging="720"/>
        <w:rPr>
          <w:rFonts w:ascii="Gill Sans MT" w:hAnsi="Gill Sans MT" w:cs="Arial"/>
          <w:color w:val="000000" w:themeColor="text1"/>
          <w:sz w:val="22"/>
          <w:szCs w:val="22"/>
        </w:rPr>
      </w:pPr>
    </w:p>
    <w:p w:rsidR="00052E1D" w:rsidRDefault="00052E1D" w:rsidP="00052E1D">
      <w:pPr>
        <w:ind w:left="720" w:hanging="720"/>
        <w:rPr>
          <w:rFonts w:ascii="Gill Sans MT" w:hAnsi="Gill Sans MT" w:cs="Arial"/>
          <w:color w:val="000000" w:themeColor="text1"/>
          <w:sz w:val="22"/>
          <w:szCs w:val="22"/>
        </w:rPr>
      </w:pPr>
      <w:r>
        <w:rPr>
          <w:rFonts w:ascii="Gill Sans MT" w:hAnsi="Gill Sans MT" w:cs="Arial"/>
          <w:color w:val="000000" w:themeColor="text1"/>
          <w:sz w:val="22"/>
          <w:szCs w:val="22"/>
        </w:rPr>
        <w:t>1.05</w:t>
      </w:r>
      <w:r>
        <w:rPr>
          <w:rFonts w:ascii="Gill Sans MT" w:hAnsi="Gill Sans MT" w:cs="Arial"/>
          <w:color w:val="000000" w:themeColor="text1"/>
          <w:sz w:val="22"/>
          <w:szCs w:val="22"/>
        </w:rPr>
        <w:tab/>
        <w:t>Every effort shall be made to maintain confidentiality of all parties, to the extent possible during the investigation and resolution process.</w:t>
      </w:r>
    </w:p>
    <w:p w:rsidR="00052E1D" w:rsidRDefault="00052E1D" w:rsidP="00052E1D">
      <w:pPr>
        <w:ind w:left="720" w:hanging="720"/>
        <w:rPr>
          <w:rFonts w:ascii="Gill Sans MT" w:hAnsi="Gill Sans MT" w:cs="Arial"/>
          <w:color w:val="000000" w:themeColor="text1"/>
          <w:sz w:val="22"/>
          <w:szCs w:val="22"/>
        </w:rPr>
      </w:pPr>
      <w:r>
        <w:rPr>
          <w:rFonts w:ascii="Gill Sans MT" w:hAnsi="Gill Sans MT" w:cs="Arial"/>
          <w:color w:val="000000" w:themeColor="text1"/>
          <w:sz w:val="22"/>
          <w:szCs w:val="22"/>
        </w:rPr>
        <w:tab/>
      </w:r>
    </w:p>
    <w:p w:rsidR="00052E1D" w:rsidRDefault="00052E1D" w:rsidP="00052E1D">
      <w:pPr>
        <w:ind w:left="720" w:hanging="720"/>
        <w:rPr>
          <w:rFonts w:ascii="Gill Sans MT" w:hAnsi="Gill Sans MT" w:cs="Arial"/>
          <w:color w:val="000000" w:themeColor="text1"/>
          <w:sz w:val="22"/>
          <w:szCs w:val="22"/>
        </w:rPr>
      </w:pPr>
      <w:r>
        <w:rPr>
          <w:rFonts w:ascii="Gill Sans MT" w:hAnsi="Gill Sans MT" w:cs="Arial"/>
          <w:color w:val="000000" w:themeColor="text1"/>
          <w:sz w:val="22"/>
          <w:szCs w:val="22"/>
        </w:rPr>
        <w:t>1.06</w:t>
      </w:r>
      <w:r>
        <w:rPr>
          <w:rFonts w:ascii="Gill Sans MT" w:hAnsi="Gill Sans MT" w:cs="Arial"/>
          <w:color w:val="000000" w:themeColor="text1"/>
          <w:sz w:val="22"/>
          <w:szCs w:val="22"/>
        </w:rPr>
        <w:tab/>
        <w:t>Where necessary, Abuse Reporting procedures and Serious Occurrence procedures shall apply.</w:t>
      </w:r>
    </w:p>
    <w:p w:rsidR="00052E1D" w:rsidRDefault="00052E1D" w:rsidP="00052E1D">
      <w:pPr>
        <w:rPr>
          <w:rFonts w:ascii="Gill Sans MT" w:hAnsi="Gill Sans MT" w:cs="Arial"/>
          <w:color w:val="000000" w:themeColor="text1"/>
          <w:sz w:val="22"/>
          <w:szCs w:val="22"/>
        </w:rPr>
      </w:pPr>
    </w:p>
    <w:p w:rsidR="00052E1D" w:rsidRDefault="00052E1D" w:rsidP="00052E1D">
      <w:pPr>
        <w:ind w:left="720" w:hanging="720"/>
        <w:rPr>
          <w:rFonts w:ascii="Gill Sans MT" w:hAnsi="Gill Sans MT" w:cs="Arial"/>
          <w:color w:val="000000" w:themeColor="text1"/>
          <w:sz w:val="22"/>
          <w:szCs w:val="22"/>
        </w:rPr>
      </w:pPr>
    </w:p>
    <w:p w:rsidR="00052E1D" w:rsidRDefault="00052E1D" w:rsidP="00052E1D">
      <w:pPr>
        <w:ind w:left="720" w:hanging="720"/>
        <w:rPr>
          <w:rFonts w:ascii="Gill Sans MT" w:hAnsi="Gill Sans MT" w:cs="Arial"/>
          <w:b/>
          <w:color w:val="000000" w:themeColor="text1"/>
          <w:sz w:val="22"/>
          <w:szCs w:val="22"/>
        </w:rPr>
      </w:pPr>
      <w:r>
        <w:rPr>
          <w:rFonts w:ascii="Gill Sans MT" w:hAnsi="Gill Sans MT" w:cs="Arial"/>
          <w:b/>
          <w:color w:val="000000" w:themeColor="text1"/>
          <w:sz w:val="22"/>
          <w:szCs w:val="22"/>
        </w:rPr>
        <w:t>2</w:t>
      </w:r>
      <w:r>
        <w:rPr>
          <w:rFonts w:ascii="Gill Sans MT" w:hAnsi="Gill Sans MT" w:cs="Arial"/>
          <w:b/>
          <w:color w:val="000000" w:themeColor="text1"/>
          <w:sz w:val="22"/>
          <w:szCs w:val="22"/>
        </w:rPr>
        <w:tab/>
        <w:t>PURPOSE</w:t>
      </w:r>
    </w:p>
    <w:p w:rsidR="00052E1D" w:rsidRDefault="00052E1D" w:rsidP="00052E1D">
      <w:pPr>
        <w:ind w:left="720" w:hanging="720"/>
        <w:rPr>
          <w:rFonts w:ascii="Gill Sans MT" w:hAnsi="Gill Sans MT" w:cs="Arial"/>
          <w:color w:val="000000" w:themeColor="text1"/>
          <w:sz w:val="22"/>
          <w:szCs w:val="22"/>
        </w:rPr>
      </w:pPr>
      <w:r>
        <w:rPr>
          <w:rFonts w:ascii="Gill Sans MT" w:hAnsi="Gill Sans MT" w:cs="Arial"/>
          <w:color w:val="000000" w:themeColor="text1"/>
          <w:sz w:val="22"/>
          <w:szCs w:val="22"/>
        </w:rPr>
        <w:t>2.01</w:t>
      </w:r>
      <w:r>
        <w:rPr>
          <w:rFonts w:ascii="Gill Sans MT" w:hAnsi="Gill Sans MT" w:cs="Arial"/>
          <w:color w:val="000000" w:themeColor="text1"/>
          <w:sz w:val="22"/>
          <w:szCs w:val="22"/>
        </w:rPr>
        <w:tab/>
        <w:t>This policy outlines the process for making, investigating, and resolving external complaints.</w:t>
      </w:r>
    </w:p>
    <w:p w:rsidR="00052E1D" w:rsidRDefault="00052E1D" w:rsidP="00052E1D">
      <w:pPr>
        <w:rPr>
          <w:rFonts w:ascii="Gill Sans MT" w:hAnsi="Gill Sans MT" w:cs="Arial"/>
          <w:color w:val="000000" w:themeColor="text1"/>
          <w:sz w:val="22"/>
          <w:szCs w:val="22"/>
        </w:rPr>
      </w:pPr>
    </w:p>
    <w:p w:rsidR="00052E1D" w:rsidRDefault="00052E1D" w:rsidP="00052E1D">
      <w:pPr>
        <w:ind w:left="720" w:hanging="720"/>
        <w:rPr>
          <w:rFonts w:ascii="Gill Sans MT" w:hAnsi="Gill Sans MT" w:cs="Arial"/>
          <w:b/>
          <w:color w:val="000000" w:themeColor="text1"/>
          <w:sz w:val="22"/>
          <w:szCs w:val="22"/>
        </w:rPr>
      </w:pPr>
      <w:r>
        <w:rPr>
          <w:rFonts w:ascii="Gill Sans MT" w:hAnsi="Gill Sans MT" w:cs="Arial"/>
          <w:b/>
          <w:color w:val="000000" w:themeColor="text1"/>
          <w:sz w:val="22"/>
          <w:szCs w:val="22"/>
        </w:rPr>
        <w:t>3</w:t>
      </w:r>
      <w:r>
        <w:rPr>
          <w:rFonts w:ascii="Gill Sans MT" w:hAnsi="Gill Sans MT" w:cs="Arial"/>
          <w:b/>
          <w:color w:val="000000" w:themeColor="text1"/>
          <w:sz w:val="22"/>
          <w:szCs w:val="22"/>
        </w:rPr>
        <w:tab/>
        <w:t>SCOPE</w:t>
      </w:r>
    </w:p>
    <w:p w:rsidR="00052E1D" w:rsidRDefault="00052E1D" w:rsidP="00052E1D">
      <w:pPr>
        <w:ind w:left="720" w:hanging="720"/>
        <w:rPr>
          <w:rFonts w:ascii="Gill Sans MT" w:hAnsi="Gill Sans MT" w:cs="Arial"/>
          <w:color w:val="000000" w:themeColor="text1"/>
          <w:sz w:val="22"/>
          <w:szCs w:val="22"/>
        </w:rPr>
      </w:pPr>
      <w:r>
        <w:rPr>
          <w:rFonts w:ascii="Gill Sans MT" w:hAnsi="Gill Sans MT" w:cs="Arial"/>
          <w:color w:val="000000" w:themeColor="text1"/>
          <w:sz w:val="22"/>
          <w:szCs w:val="22"/>
        </w:rPr>
        <w:t>3.01</w:t>
      </w:r>
      <w:r>
        <w:rPr>
          <w:rFonts w:ascii="Gill Sans MT" w:hAnsi="Gill Sans MT" w:cs="Arial"/>
          <w:color w:val="000000" w:themeColor="text1"/>
          <w:sz w:val="22"/>
          <w:szCs w:val="22"/>
        </w:rPr>
        <w:tab/>
        <w:t>This statement of policy and procedure applies to all employees, volunteers and students on placement.</w:t>
      </w:r>
    </w:p>
    <w:p w:rsidR="00052E1D" w:rsidRDefault="00052E1D" w:rsidP="00052E1D">
      <w:pPr>
        <w:ind w:left="720" w:hanging="720"/>
        <w:rPr>
          <w:rFonts w:ascii="Gill Sans MT" w:hAnsi="Gill Sans MT" w:cs="Arial"/>
          <w:sz w:val="22"/>
          <w:szCs w:val="22"/>
        </w:rPr>
      </w:pPr>
    </w:p>
    <w:p w:rsidR="00052E1D" w:rsidRDefault="00052E1D" w:rsidP="00052E1D">
      <w:pPr>
        <w:ind w:left="720" w:hanging="720"/>
        <w:rPr>
          <w:rFonts w:ascii="Gill Sans MT" w:hAnsi="Gill Sans MT" w:cs="Arial"/>
          <w:b/>
          <w:sz w:val="22"/>
          <w:szCs w:val="22"/>
        </w:rPr>
      </w:pPr>
      <w:r>
        <w:rPr>
          <w:rFonts w:ascii="Gill Sans MT" w:hAnsi="Gill Sans MT" w:cs="Arial"/>
          <w:b/>
          <w:sz w:val="22"/>
          <w:szCs w:val="22"/>
        </w:rPr>
        <w:t>4</w:t>
      </w:r>
      <w:r>
        <w:rPr>
          <w:rFonts w:ascii="Gill Sans MT" w:hAnsi="Gill Sans MT" w:cs="Arial"/>
          <w:b/>
          <w:sz w:val="22"/>
          <w:szCs w:val="22"/>
        </w:rPr>
        <w:tab/>
        <w:t>RESPONSIBILITY</w:t>
      </w:r>
    </w:p>
    <w:p w:rsidR="00052E1D" w:rsidRDefault="00052E1D" w:rsidP="00052E1D">
      <w:pPr>
        <w:ind w:left="720" w:hanging="720"/>
        <w:rPr>
          <w:rFonts w:ascii="Gill Sans MT" w:hAnsi="Gill Sans MT" w:cs="Arial"/>
          <w:sz w:val="22"/>
          <w:szCs w:val="22"/>
        </w:rPr>
      </w:pPr>
      <w:r>
        <w:rPr>
          <w:rFonts w:ascii="Gill Sans MT" w:hAnsi="Gill Sans MT" w:cs="Arial"/>
          <w:sz w:val="22"/>
          <w:szCs w:val="22"/>
        </w:rPr>
        <w:t>4.01</w:t>
      </w:r>
      <w:r>
        <w:rPr>
          <w:rFonts w:ascii="Gill Sans MT" w:hAnsi="Gill Sans MT" w:cs="Arial"/>
          <w:sz w:val="22"/>
          <w:szCs w:val="22"/>
        </w:rPr>
        <w:tab/>
        <w:t>It is the responsibility of all agency employees, volunteers and students on placement to ensure this policy is adhered to.</w:t>
      </w:r>
    </w:p>
    <w:p w:rsidR="00052E1D" w:rsidRDefault="00052E1D" w:rsidP="00052E1D">
      <w:pPr>
        <w:rPr>
          <w:rFonts w:ascii="Gill Sans MT" w:hAnsi="Gill Sans MT" w:cs="Arial"/>
          <w:sz w:val="22"/>
          <w:szCs w:val="22"/>
        </w:rPr>
      </w:pPr>
    </w:p>
    <w:p w:rsidR="00052E1D" w:rsidRDefault="00052E1D" w:rsidP="00052E1D">
      <w:pPr>
        <w:ind w:left="720" w:hanging="720"/>
        <w:rPr>
          <w:rFonts w:ascii="Gill Sans MT" w:hAnsi="Gill Sans MT" w:cs="Arial"/>
          <w:b/>
          <w:sz w:val="22"/>
          <w:szCs w:val="22"/>
        </w:rPr>
      </w:pPr>
      <w:r>
        <w:rPr>
          <w:rFonts w:ascii="Gill Sans MT" w:hAnsi="Gill Sans MT" w:cs="Arial"/>
          <w:b/>
          <w:sz w:val="22"/>
          <w:szCs w:val="22"/>
        </w:rPr>
        <w:t>5</w:t>
      </w:r>
      <w:r>
        <w:rPr>
          <w:rFonts w:ascii="Gill Sans MT" w:hAnsi="Gill Sans MT" w:cs="Arial"/>
          <w:b/>
          <w:sz w:val="22"/>
          <w:szCs w:val="22"/>
        </w:rPr>
        <w:tab/>
        <w:t>DEFINITIONS</w:t>
      </w:r>
    </w:p>
    <w:p w:rsidR="00052E1D" w:rsidRDefault="00052E1D" w:rsidP="00052E1D">
      <w:pPr>
        <w:ind w:left="720" w:hanging="720"/>
        <w:rPr>
          <w:rFonts w:ascii="Gill Sans MT" w:hAnsi="Gill Sans MT" w:cs="Arial"/>
          <w:sz w:val="22"/>
          <w:szCs w:val="22"/>
        </w:rPr>
      </w:pPr>
      <w:r>
        <w:rPr>
          <w:rFonts w:ascii="Gill Sans MT" w:hAnsi="Gill Sans MT" w:cs="Arial"/>
          <w:b/>
          <w:sz w:val="22"/>
          <w:szCs w:val="22"/>
        </w:rPr>
        <w:tab/>
      </w:r>
      <w:r>
        <w:rPr>
          <w:rFonts w:ascii="Gill Sans MT" w:hAnsi="Gill Sans MT" w:cs="Arial"/>
          <w:sz w:val="22"/>
          <w:szCs w:val="22"/>
        </w:rPr>
        <w:t>None</w:t>
      </w:r>
    </w:p>
    <w:p w:rsidR="00052E1D" w:rsidRDefault="00052E1D" w:rsidP="00052E1D">
      <w:pPr>
        <w:rPr>
          <w:rFonts w:ascii="Gill Sans MT" w:hAnsi="Gill Sans MT" w:cs="Arial"/>
          <w:sz w:val="22"/>
          <w:szCs w:val="22"/>
        </w:rPr>
      </w:pPr>
    </w:p>
    <w:p w:rsidR="00052E1D" w:rsidRDefault="00052E1D" w:rsidP="00052E1D">
      <w:pPr>
        <w:ind w:left="720" w:hanging="720"/>
        <w:rPr>
          <w:rFonts w:ascii="Gill Sans MT" w:hAnsi="Gill Sans MT" w:cs="Arial"/>
          <w:b/>
          <w:sz w:val="22"/>
          <w:szCs w:val="22"/>
        </w:rPr>
      </w:pPr>
      <w:r>
        <w:rPr>
          <w:rFonts w:ascii="Gill Sans MT" w:hAnsi="Gill Sans MT" w:cs="Arial"/>
          <w:b/>
          <w:sz w:val="22"/>
          <w:szCs w:val="22"/>
        </w:rPr>
        <w:t>6</w:t>
      </w:r>
      <w:r>
        <w:rPr>
          <w:rFonts w:ascii="Gill Sans MT" w:hAnsi="Gill Sans MT" w:cs="Arial"/>
          <w:b/>
          <w:sz w:val="22"/>
          <w:szCs w:val="22"/>
        </w:rPr>
        <w:tab/>
        <w:t xml:space="preserve">REFERENCES </w:t>
      </w:r>
      <w:smartTag w:uri="urn:schemas:contacts" w:element="Sn">
        <w:r>
          <w:rPr>
            <w:rFonts w:ascii="Gill Sans MT" w:hAnsi="Gill Sans MT" w:cs="Arial"/>
            <w:b/>
            <w:sz w:val="22"/>
            <w:szCs w:val="22"/>
          </w:rPr>
          <w:t>AND</w:t>
        </w:r>
      </w:smartTag>
      <w:r>
        <w:rPr>
          <w:rFonts w:ascii="Gill Sans MT" w:hAnsi="Gill Sans MT" w:cs="Arial"/>
          <w:b/>
          <w:sz w:val="22"/>
          <w:szCs w:val="22"/>
        </w:rPr>
        <w:t xml:space="preserve"> RELATED STATEMENTS OF POLICY </w:t>
      </w:r>
      <w:smartTag w:uri="urn:schemas:contacts" w:element="Sn">
        <w:r>
          <w:rPr>
            <w:rFonts w:ascii="Gill Sans MT" w:hAnsi="Gill Sans MT" w:cs="Arial"/>
            <w:b/>
            <w:sz w:val="22"/>
            <w:szCs w:val="22"/>
          </w:rPr>
          <w:t>AND</w:t>
        </w:r>
      </w:smartTag>
      <w:r>
        <w:rPr>
          <w:rFonts w:ascii="Gill Sans MT" w:hAnsi="Gill Sans MT" w:cs="Arial"/>
          <w:b/>
          <w:sz w:val="22"/>
          <w:szCs w:val="22"/>
        </w:rPr>
        <w:t xml:space="preserve"> PROCEDURE</w:t>
      </w:r>
    </w:p>
    <w:p w:rsidR="00052E1D" w:rsidRDefault="00052E1D" w:rsidP="00052E1D">
      <w:pPr>
        <w:ind w:left="720" w:hanging="720"/>
        <w:rPr>
          <w:rFonts w:ascii="Gill Sans MT" w:hAnsi="Gill Sans MT" w:cs="Arial"/>
          <w:sz w:val="22"/>
          <w:szCs w:val="22"/>
        </w:rPr>
      </w:pPr>
      <w:r>
        <w:rPr>
          <w:rFonts w:ascii="Gill Sans MT" w:hAnsi="Gill Sans MT" w:cs="Arial"/>
          <w:sz w:val="22"/>
          <w:szCs w:val="22"/>
        </w:rPr>
        <w:t>6.01</w:t>
      </w:r>
      <w:r>
        <w:rPr>
          <w:rFonts w:ascii="Gill Sans MT" w:hAnsi="Gill Sans MT" w:cs="Arial"/>
          <w:sz w:val="22"/>
          <w:szCs w:val="22"/>
        </w:rPr>
        <w:tab/>
        <w:t xml:space="preserve">Preventing and Managing Abuse of </w:t>
      </w:r>
      <w:r w:rsidRPr="00E0130C">
        <w:rPr>
          <w:rFonts w:ascii="Gill Sans MT" w:hAnsi="Gill Sans MT" w:cs="Arial"/>
          <w:sz w:val="22"/>
          <w:szCs w:val="22"/>
        </w:rPr>
        <w:t xml:space="preserve">People Accessing Services Policy </w:t>
      </w:r>
      <w:r>
        <w:rPr>
          <w:rFonts w:ascii="Gill Sans MT" w:hAnsi="Gill Sans MT" w:cs="Arial"/>
          <w:sz w:val="22"/>
          <w:szCs w:val="22"/>
        </w:rPr>
        <w:t>and Procedure.</w:t>
      </w:r>
    </w:p>
    <w:p w:rsidR="00052E1D" w:rsidRDefault="00052E1D" w:rsidP="00052E1D">
      <w:pPr>
        <w:ind w:left="720" w:hanging="720"/>
        <w:rPr>
          <w:rFonts w:ascii="Gill Sans MT" w:hAnsi="Gill Sans MT" w:cs="Arial"/>
          <w:sz w:val="22"/>
          <w:szCs w:val="22"/>
        </w:rPr>
      </w:pPr>
      <w:r>
        <w:rPr>
          <w:rFonts w:ascii="Gill Sans MT" w:hAnsi="Gill Sans MT" w:cs="Arial"/>
          <w:sz w:val="22"/>
          <w:szCs w:val="22"/>
        </w:rPr>
        <w:t>6.02</w:t>
      </w:r>
      <w:r>
        <w:rPr>
          <w:rFonts w:ascii="Gill Sans MT" w:hAnsi="Gill Sans MT" w:cs="Arial"/>
          <w:sz w:val="22"/>
          <w:szCs w:val="22"/>
        </w:rPr>
        <w:tab/>
        <w:t>Serious Occurrence Reporting Policy and Procedure</w:t>
      </w:r>
    </w:p>
    <w:p w:rsidR="00052E1D" w:rsidRDefault="00052E1D" w:rsidP="00052E1D">
      <w:pPr>
        <w:rPr>
          <w:rFonts w:ascii="Gill Sans MT" w:hAnsi="Gill Sans MT" w:cs="Arial"/>
          <w:sz w:val="22"/>
          <w:szCs w:val="22"/>
        </w:rPr>
      </w:pPr>
    </w:p>
    <w:p w:rsidR="00052E1D" w:rsidRDefault="00052E1D" w:rsidP="00052E1D">
      <w:pPr>
        <w:ind w:left="720" w:hanging="720"/>
        <w:rPr>
          <w:rFonts w:ascii="Gill Sans MT" w:hAnsi="Gill Sans MT" w:cs="Arial"/>
          <w:sz w:val="22"/>
          <w:szCs w:val="22"/>
        </w:rPr>
      </w:pPr>
      <w:r>
        <w:rPr>
          <w:rFonts w:ascii="Gill Sans MT" w:hAnsi="Gill Sans MT" w:cs="Arial"/>
          <w:b/>
          <w:sz w:val="22"/>
          <w:szCs w:val="22"/>
        </w:rPr>
        <w:t>7</w:t>
      </w:r>
      <w:r>
        <w:rPr>
          <w:rFonts w:ascii="Gill Sans MT" w:hAnsi="Gill Sans MT" w:cs="Arial"/>
          <w:b/>
          <w:sz w:val="22"/>
          <w:szCs w:val="22"/>
        </w:rPr>
        <w:tab/>
        <w:t>PROCEDURES</w:t>
      </w:r>
    </w:p>
    <w:p w:rsidR="00052E1D" w:rsidRDefault="00052E1D" w:rsidP="00052E1D">
      <w:pPr>
        <w:ind w:left="720" w:hanging="720"/>
        <w:rPr>
          <w:rFonts w:ascii="Gill Sans MT" w:hAnsi="Gill Sans MT" w:cs="Arial"/>
          <w:b/>
          <w:sz w:val="22"/>
          <w:szCs w:val="22"/>
        </w:rPr>
      </w:pPr>
    </w:p>
    <w:p w:rsidR="00052E1D" w:rsidRDefault="00052E1D" w:rsidP="00052E1D">
      <w:pPr>
        <w:ind w:left="720" w:hanging="720"/>
        <w:rPr>
          <w:rFonts w:ascii="Gill Sans MT" w:hAnsi="Gill Sans MT" w:cs="Arial"/>
          <w:color w:val="000000" w:themeColor="text1"/>
          <w:sz w:val="22"/>
          <w:szCs w:val="22"/>
        </w:rPr>
      </w:pPr>
      <w:r>
        <w:rPr>
          <w:rFonts w:ascii="Gill Sans MT" w:hAnsi="Gill Sans MT" w:cs="Arial"/>
          <w:sz w:val="22"/>
          <w:szCs w:val="22"/>
        </w:rPr>
        <w:t>7.01</w:t>
      </w:r>
      <w:r>
        <w:rPr>
          <w:rFonts w:ascii="Gill Sans MT" w:hAnsi="Gill Sans MT" w:cs="Arial"/>
          <w:color w:val="000000" w:themeColor="text1"/>
          <w:sz w:val="22"/>
          <w:szCs w:val="22"/>
        </w:rPr>
        <w:tab/>
        <w:t>For each complaint, consideration shall be given to a person accessing services being a part of the complaint and/or feedback process.</w:t>
      </w:r>
    </w:p>
    <w:p w:rsidR="00052E1D" w:rsidRDefault="00052E1D" w:rsidP="00052E1D">
      <w:pPr>
        <w:ind w:left="720" w:hanging="720"/>
        <w:rPr>
          <w:rFonts w:ascii="Gill Sans MT" w:hAnsi="Gill Sans MT" w:cs="Arial"/>
          <w:color w:val="000000" w:themeColor="text1"/>
          <w:sz w:val="22"/>
          <w:szCs w:val="22"/>
        </w:rPr>
      </w:pPr>
    </w:p>
    <w:p w:rsidR="00052E1D" w:rsidRDefault="00052E1D" w:rsidP="00052E1D">
      <w:pPr>
        <w:ind w:left="720" w:hanging="720"/>
        <w:rPr>
          <w:rFonts w:ascii="Gill Sans MT" w:hAnsi="Gill Sans MT" w:cs="Arial"/>
          <w:color w:val="000000" w:themeColor="text1"/>
          <w:sz w:val="22"/>
          <w:szCs w:val="22"/>
        </w:rPr>
      </w:pPr>
      <w:r>
        <w:rPr>
          <w:rFonts w:ascii="Gill Sans MT" w:hAnsi="Gill Sans MT" w:cs="Arial"/>
          <w:color w:val="000000" w:themeColor="text1"/>
          <w:sz w:val="22"/>
          <w:szCs w:val="22"/>
        </w:rPr>
        <w:t>7.02</w:t>
      </w:r>
      <w:r>
        <w:rPr>
          <w:rFonts w:ascii="Gill Sans MT" w:hAnsi="Gill Sans MT" w:cs="Arial"/>
          <w:color w:val="000000" w:themeColor="text1"/>
          <w:sz w:val="22"/>
          <w:szCs w:val="22"/>
        </w:rPr>
        <w:tab/>
        <w:t xml:space="preserve">All complaints received from the general public by any agency representative must be reported to the appropriate Director as soon as possible. </w:t>
      </w:r>
    </w:p>
    <w:p w:rsidR="00052E1D" w:rsidRDefault="00052E1D" w:rsidP="00052E1D">
      <w:pPr>
        <w:ind w:left="720" w:hanging="720"/>
        <w:rPr>
          <w:rFonts w:ascii="Gill Sans MT" w:hAnsi="Gill Sans MT" w:cs="Arial"/>
          <w:color w:val="000000" w:themeColor="text1"/>
          <w:sz w:val="22"/>
          <w:szCs w:val="22"/>
        </w:rPr>
      </w:pPr>
    </w:p>
    <w:p w:rsidR="00052E1D" w:rsidRDefault="00052E1D" w:rsidP="00052E1D">
      <w:pPr>
        <w:ind w:left="720" w:hanging="720"/>
        <w:rPr>
          <w:rFonts w:ascii="Gill Sans MT" w:hAnsi="Gill Sans MT" w:cs="Arial"/>
          <w:color w:val="000000" w:themeColor="text1"/>
          <w:sz w:val="22"/>
          <w:szCs w:val="22"/>
        </w:rPr>
      </w:pPr>
      <w:r>
        <w:rPr>
          <w:rFonts w:ascii="Gill Sans MT" w:hAnsi="Gill Sans MT" w:cs="Arial"/>
          <w:color w:val="000000" w:themeColor="text1"/>
          <w:sz w:val="22"/>
          <w:szCs w:val="22"/>
        </w:rPr>
        <w:t>7.03</w:t>
      </w:r>
      <w:r>
        <w:rPr>
          <w:rFonts w:ascii="Gill Sans MT" w:hAnsi="Gill Sans MT" w:cs="Arial"/>
          <w:color w:val="000000" w:themeColor="text1"/>
          <w:sz w:val="22"/>
          <w:szCs w:val="22"/>
        </w:rPr>
        <w:tab/>
        <w:t>The Director shall have four (4) days to investigate the complaint before responding in writing. The Director may consult with agency employees and people accessing services to gather information.</w:t>
      </w:r>
    </w:p>
    <w:p w:rsidR="00052E1D" w:rsidRDefault="00052E1D" w:rsidP="00052E1D">
      <w:pPr>
        <w:rPr>
          <w:rFonts w:ascii="Gill Sans MT" w:hAnsi="Gill Sans MT" w:cs="Arial"/>
          <w:color w:val="000000" w:themeColor="text1"/>
          <w:sz w:val="22"/>
          <w:szCs w:val="22"/>
        </w:rPr>
      </w:pPr>
    </w:p>
    <w:p w:rsidR="00052E1D" w:rsidRDefault="00052E1D" w:rsidP="00052E1D">
      <w:pPr>
        <w:ind w:left="720" w:hanging="720"/>
        <w:rPr>
          <w:rFonts w:ascii="Gill Sans MT" w:hAnsi="Gill Sans MT" w:cs="Arial"/>
          <w:color w:val="000000" w:themeColor="text1"/>
          <w:sz w:val="22"/>
          <w:szCs w:val="22"/>
        </w:rPr>
      </w:pPr>
      <w:r>
        <w:rPr>
          <w:rFonts w:ascii="Gill Sans MT" w:hAnsi="Gill Sans MT" w:cs="Arial"/>
          <w:color w:val="000000" w:themeColor="text1"/>
          <w:sz w:val="22"/>
          <w:szCs w:val="22"/>
        </w:rPr>
        <w:t>7.04</w:t>
      </w:r>
      <w:r>
        <w:rPr>
          <w:rFonts w:ascii="Gill Sans MT" w:hAnsi="Gill Sans MT" w:cs="Arial"/>
          <w:color w:val="000000" w:themeColor="text1"/>
          <w:sz w:val="22"/>
          <w:szCs w:val="22"/>
        </w:rPr>
        <w:tab/>
        <w:t>If the Director’s written response is not satisfactory, the complainant may forward the complaint in writing to the Executive Director. The Executive Director shall have five (5) days to investigate and respond in writing.</w:t>
      </w:r>
    </w:p>
    <w:p w:rsidR="00052E1D" w:rsidRDefault="00052E1D" w:rsidP="00052E1D">
      <w:pPr>
        <w:ind w:left="720" w:hanging="720"/>
        <w:rPr>
          <w:rFonts w:ascii="Gill Sans MT" w:hAnsi="Gill Sans MT" w:cs="Arial"/>
          <w:color w:val="000000" w:themeColor="text1"/>
          <w:sz w:val="22"/>
          <w:szCs w:val="22"/>
        </w:rPr>
      </w:pPr>
    </w:p>
    <w:p w:rsidR="00052E1D" w:rsidRDefault="00052E1D" w:rsidP="00052E1D">
      <w:pPr>
        <w:ind w:left="720" w:hanging="720"/>
        <w:rPr>
          <w:rFonts w:ascii="Gill Sans MT" w:hAnsi="Gill Sans MT" w:cs="Arial"/>
          <w:color w:val="000000" w:themeColor="text1"/>
          <w:sz w:val="22"/>
          <w:szCs w:val="22"/>
        </w:rPr>
      </w:pPr>
      <w:r>
        <w:rPr>
          <w:rFonts w:ascii="Gill Sans MT" w:hAnsi="Gill Sans MT" w:cs="Arial"/>
          <w:color w:val="000000" w:themeColor="text1"/>
          <w:sz w:val="22"/>
          <w:szCs w:val="22"/>
        </w:rPr>
        <w:t>7.05</w:t>
      </w:r>
      <w:r>
        <w:rPr>
          <w:rFonts w:ascii="Gill Sans MT" w:hAnsi="Gill Sans MT" w:cs="Arial"/>
          <w:color w:val="000000" w:themeColor="text1"/>
          <w:sz w:val="22"/>
          <w:szCs w:val="22"/>
        </w:rPr>
        <w:tab/>
        <w:t xml:space="preserve">If the Executive Director’s written response is not satisfactory, the complainant may forward the complaint in writing to the Executive Committee of the Board of Directors. The Committee shall have five (5) days after their initial meeting to respond in writing. </w:t>
      </w:r>
    </w:p>
    <w:p w:rsidR="00052E1D" w:rsidRDefault="00052E1D" w:rsidP="00052E1D">
      <w:pPr>
        <w:ind w:left="720" w:hanging="720"/>
        <w:rPr>
          <w:rFonts w:ascii="Gill Sans MT" w:hAnsi="Gill Sans MT" w:cs="Arial"/>
          <w:color w:val="000000" w:themeColor="text1"/>
          <w:sz w:val="22"/>
          <w:szCs w:val="22"/>
        </w:rPr>
      </w:pPr>
    </w:p>
    <w:p w:rsidR="00052E1D" w:rsidRDefault="00052E1D" w:rsidP="00052E1D">
      <w:pPr>
        <w:ind w:left="720" w:hanging="720"/>
        <w:rPr>
          <w:rFonts w:ascii="Gill Sans MT" w:hAnsi="Gill Sans MT" w:cs="Arial"/>
          <w:color w:val="000000" w:themeColor="text1"/>
          <w:sz w:val="22"/>
          <w:szCs w:val="22"/>
        </w:rPr>
      </w:pPr>
      <w:r>
        <w:rPr>
          <w:rFonts w:ascii="Gill Sans MT" w:hAnsi="Gill Sans MT" w:cs="Arial"/>
          <w:color w:val="000000" w:themeColor="text1"/>
          <w:sz w:val="22"/>
          <w:szCs w:val="22"/>
        </w:rPr>
        <w:t>7.06     Should the written response of the Executive Committee be unsatisfactory, the complaint may be directed to the Ministry of Children, Community and Social Service (MCCSS). Contact for the appropriate MCCSS representative shall be provided by the Executive Director.</w:t>
      </w:r>
    </w:p>
    <w:p w:rsidR="00052E1D" w:rsidRDefault="00052E1D" w:rsidP="00052E1D">
      <w:pPr>
        <w:ind w:left="720" w:hanging="720"/>
        <w:rPr>
          <w:rFonts w:ascii="Gill Sans MT" w:hAnsi="Gill Sans MT" w:cs="Arial"/>
          <w:color w:val="000000" w:themeColor="text1"/>
          <w:sz w:val="22"/>
          <w:szCs w:val="22"/>
        </w:rPr>
      </w:pPr>
    </w:p>
    <w:p w:rsidR="00052E1D" w:rsidRDefault="00052E1D" w:rsidP="00052E1D">
      <w:pPr>
        <w:ind w:left="720" w:hanging="720"/>
        <w:rPr>
          <w:rFonts w:ascii="Gill Sans MT" w:hAnsi="Gill Sans MT" w:cs="Arial"/>
          <w:color w:val="000000" w:themeColor="text1"/>
          <w:sz w:val="22"/>
          <w:szCs w:val="22"/>
        </w:rPr>
      </w:pPr>
      <w:r>
        <w:rPr>
          <w:rFonts w:ascii="Gill Sans MT" w:hAnsi="Gill Sans MT" w:cs="Arial"/>
          <w:color w:val="000000" w:themeColor="text1"/>
          <w:sz w:val="22"/>
          <w:szCs w:val="22"/>
        </w:rPr>
        <w:t>7.07</w:t>
      </w:r>
      <w:r>
        <w:rPr>
          <w:rFonts w:ascii="Gill Sans MT" w:hAnsi="Gill Sans MT" w:cs="Arial"/>
          <w:color w:val="000000" w:themeColor="text1"/>
          <w:sz w:val="22"/>
          <w:szCs w:val="22"/>
        </w:rPr>
        <w:tab/>
        <w:t>If a complaint is related to the collection, use, disclosure, access or storage of personal information, the complaint shall be filed in writing to CLC-K’s Privacy Officer.</w:t>
      </w:r>
    </w:p>
    <w:p w:rsidR="00052E1D" w:rsidRDefault="00052E1D" w:rsidP="00052E1D">
      <w:pPr>
        <w:ind w:left="720" w:hanging="720"/>
        <w:rPr>
          <w:rFonts w:ascii="Gill Sans MT" w:hAnsi="Gill Sans MT" w:cs="Arial"/>
          <w:sz w:val="22"/>
          <w:szCs w:val="22"/>
        </w:rPr>
      </w:pPr>
      <w:r>
        <w:rPr>
          <w:rFonts w:ascii="Gill Sans MT" w:hAnsi="Gill Sans MT" w:cs="Arial"/>
          <w:color w:val="FF0000"/>
          <w:sz w:val="22"/>
          <w:szCs w:val="22"/>
        </w:rPr>
        <w:tab/>
      </w:r>
      <w:r>
        <w:rPr>
          <w:rFonts w:ascii="Gill Sans MT" w:hAnsi="Gill Sans MT" w:cs="Arial"/>
          <w:sz w:val="22"/>
          <w:szCs w:val="22"/>
        </w:rPr>
        <w:t>In the event that the complaint is made by or on behalf of a child or young person, CLC-K shall ensure that the following debriefing process is followed;</w:t>
      </w:r>
    </w:p>
    <w:p w:rsidR="00052E1D" w:rsidRDefault="00052E1D" w:rsidP="00052E1D">
      <w:pPr>
        <w:pStyle w:val="ListParagraph"/>
        <w:numPr>
          <w:ilvl w:val="0"/>
          <w:numId w:val="3"/>
        </w:numPr>
        <w:tabs>
          <w:tab w:val="left" w:pos="993"/>
        </w:tabs>
        <w:ind w:hanging="11"/>
        <w:rPr>
          <w:rFonts w:ascii="Gill Sans MT" w:hAnsi="Gill Sans MT" w:cs="Arial"/>
          <w:sz w:val="22"/>
          <w:szCs w:val="22"/>
        </w:rPr>
      </w:pPr>
      <w:r>
        <w:rPr>
          <w:rFonts w:ascii="Gill Sans MT" w:hAnsi="Gill Sans MT" w:cs="Arial"/>
          <w:sz w:val="22"/>
          <w:szCs w:val="22"/>
        </w:rPr>
        <w:t>A debrief shall first be conducted with the person to whom the complaint relates, in the absence of the child or young person</w:t>
      </w:r>
    </w:p>
    <w:p w:rsidR="00052E1D" w:rsidRDefault="00052E1D" w:rsidP="00052E1D">
      <w:pPr>
        <w:pStyle w:val="ListParagraph"/>
        <w:numPr>
          <w:ilvl w:val="0"/>
          <w:numId w:val="3"/>
        </w:numPr>
        <w:tabs>
          <w:tab w:val="left" w:pos="993"/>
        </w:tabs>
        <w:ind w:hanging="11"/>
        <w:rPr>
          <w:rFonts w:ascii="Gill Sans MT" w:hAnsi="Gill Sans MT" w:cs="Arial"/>
          <w:sz w:val="22"/>
          <w:szCs w:val="22"/>
        </w:rPr>
      </w:pPr>
      <w:r>
        <w:rPr>
          <w:rFonts w:ascii="Gill Sans MT" w:hAnsi="Gill Sans MT" w:cs="Arial"/>
          <w:sz w:val="22"/>
          <w:szCs w:val="22"/>
        </w:rPr>
        <w:t>A second debrief shall be conducted with the child or young person who made, or is the subject of the complaint, in the absence of the person to whom the complaint pertains. The child or young person can request an identified adult be present for the debriefing to support the child or young person.</w:t>
      </w:r>
    </w:p>
    <w:p w:rsidR="00052E1D" w:rsidRDefault="00052E1D" w:rsidP="00052E1D">
      <w:pPr>
        <w:pStyle w:val="ListParagraph"/>
        <w:numPr>
          <w:ilvl w:val="0"/>
          <w:numId w:val="3"/>
        </w:numPr>
        <w:tabs>
          <w:tab w:val="left" w:pos="993"/>
        </w:tabs>
        <w:ind w:hanging="11"/>
        <w:rPr>
          <w:rFonts w:ascii="Gill Sans MT" w:hAnsi="Gill Sans MT" w:cs="Arial"/>
          <w:sz w:val="22"/>
          <w:szCs w:val="22"/>
        </w:rPr>
      </w:pPr>
      <w:r>
        <w:rPr>
          <w:rFonts w:ascii="Gill Sans MT" w:hAnsi="Gill Sans MT" w:cs="Arial"/>
          <w:sz w:val="22"/>
          <w:szCs w:val="22"/>
        </w:rPr>
        <w:t>A third debriefing process shall be offered to be conducted with any children or young persons who witnessed any conduct that gave rise to the complaint, and must be conducted if any such children or young persons wish to participate in the debriefing process.</w:t>
      </w:r>
    </w:p>
    <w:p w:rsidR="00052E1D" w:rsidRDefault="00052E1D" w:rsidP="00052E1D">
      <w:pPr>
        <w:pStyle w:val="ListParagraph"/>
        <w:numPr>
          <w:ilvl w:val="0"/>
          <w:numId w:val="3"/>
        </w:numPr>
        <w:tabs>
          <w:tab w:val="left" w:pos="993"/>
        </w:tabs>
        <w:ind w:hanging="11"/>
        <w:rPr>
          <w:rFonts w:ascii="Gill Sans MT" w:hAnsi="Gill Sans MT" w:cs="Arial"/>
          <w:sz w:val="22"/>
          <w:szCs w:val="22"/>
        </w:rPr>
      </w:pPr>
      <w:r>
        <w:rPr>
          <w:rFonts w:ascii="Gill Sans MT" w:hAnsi="Gill Sans MT" w:cs="Arial"/>
          <w:sz w:val="22"/>
          <w:szCs w:val="22"/>
        </w:rPr>
        <w:t>The debriefing process shall be structured to accommodate a child or young person’s psychological, communication and emotional needs and cognitive capacity, and be focused on understanding the experience of the child or young person that led to the complaint being made, as well as what the service provider can do to better the needs of the child or young person.</w:t>
      </w:r>
    </w:p>
    <w:p w:rsidR="00052E1D" w:rsidRDefault="00052E1D" w:rsidP="00052E1D">
      <w:pPr>
        <w:pStyle w:val="ListParagraph"/>
        <w:numPr>
          <w:ilvl w:val="0"/>
          <w:numId w:val="3"/>
        </w:numPr>
        <w:tabs>
          <w:tab w:val="left" w:pos="993"/>
        </w:tabs>
        <w:ind w:hanging="11"/>
        <w:rPr>
          <w:rFonts w:ascii="Gill Sans MT" w:hAnsi="Gill Sans MT" w:cs="Arial"/>
          <w:sz w:val="22"/>
          <w:szCs w:val="22"/>
        </w:rPr>
      </w:pPr>
      <w:r>
        <w:rPr>
          <w:rFonts w:ascii="Gill Sans MT" w:hAnsi="Gill Sans MT" w:cs="Arial"/>
          <w:sz w:val="22"/>
          <w:szCs w:val="22"/>
        </w:rPr>
        <w:t>The debriefing shall be conducted within seven (7) after the complaint has been reviewed</w:t>
      </w:r>
    </w:p>
    <w:p w:rsidR="00052E1D" w:rsidRDefault="00052E1D" w:rsidP="00052E1D">
      <w:pPr>
        <w:pStyle w:val="ListParagraph"/>
        <w:numPr>
          <w:ilvl w:val="0"/>
          <w:numId w:val="3"/>
        </w:numPr>
        <w:tabs>
          <w:tab w:val="left" w:pos="993"/>
        </w:tabs>
        <w:ind w:hanging="11"/>
        <w:rPr>
          <w:rFonts w:ascii="Gill Sans MT" w:hAnsi="Gill Sans MT" w:cs="Arial"/>
          <w:sz w:val="22"/>
          <w:szCs w:val="22"/>
        </w:rPr>
      </w:pPr>
      <w:r>
        <w:rPr>
          <w:rFonts w:ascii="Gill Sans MT" w:hAnsi="Gill Sans MT" w:cs="Arial"/>
          <w:sz w:val="22"/>
          <w:szCs w:val="22"/>
        </w:rPr>
        <w:t>If circumstances do not permit a debriefing process to take place within seven (7) days after the complaint has been reviewed, the debriefing process shall occur as soon as possible after the seven (7) day period, and a record kept of the circumstances that prevented the debriefing to take place within the seven (7) day time period.</w:t>
      </w:r>
    </w:p>
    <w:p w:rsidR="00052E1D" w:rsidRDefault="00052E1D" w:rsidP="00052E1D">
      <w:pPr>
        <w:pStyle w:val="ListParagraph"/>
        <w:numPr>
          <w:ilvl w:val="0"/>
          <w:numId w:val="3"/>
        </w:numPr>
        <w:tabs>
          <w:tab w:val="left" w:pos="993"/>
        </w:tabs>
        <w:ind w:hanging="11"/>
        <w:rPr>
          <w:rFonts w:ascii="Gill Sans MT" w:hAnsi="Gill Sans MT" w:cs="Arial"/>
          <w:sz w:val="22"/>
          <w:szCs w:val="22"/>
        </w:rPr>
      </w:pPr>
      <w:r>
        <w:rPr>
          <w:rFonts w:ascii="Gill Sans MT" w:hAnsi="Gill Sans MT" w:cs="Arial"/>
          <w:sz w:val="22"/>
          <w:szCs w:val="22"/>
        </w:rPr>
        <w:t>CLC-K shall keep a record of the following:</w:t>
      </w:r>
    </w:p>
    <w:p w:rsidR="00052E1D" w:rsidRDefault="00052E1D" w:rsidP="00052E1D">
      <w:pPr>
        <w:pStyle w:val="ListParagraph"/>
        <w:numPr>
          <w:ilvl w:val="0"/>
          <w:numId w:val="4"/>
        </w:numPr>
        <w:tabs>
          <w:tab w:val="left" w:pos="993"/>
        </w:tabs>
        <w:rPr>
          <w:rFonts w:ascii="Gill Sans MT" w:hAnsi="Gill Sans MT" w:cs="Arial"/>
          <w:sz w:val="22"/>
          <w:szCs w:val="22"/>
        </w:rPr>
      </w:pPr>
      <w:r>
        <w:rPr>
          <w:rFonts w:ascii="Gill Sans MT" w:hAnsi="Gill Sans MT" w:cs="Arial"/>
          <w:sz w:val="22"/>
          <w:szCs w:val="22"/>
        </w:rPr>
        <w:lastRenderedPageBreak/>
        <w:t>The date, time, and duration of each debriefing, as well as the name and title (if applicable) of each person involved in each debriefing.</w:t>
      </w:r>
    </w:p>
    <w:p w:rsidR="00052E1D" w:rsidRDefault="00052E1D" w:rsidP="00052E1D">
      <w:pPr>
        <w:pStyle w:val="ListParagraph"/>
        <w:numPr>
          <w:ilvl w:val="0"/>
          <w:numId w:val="4"/>
        </w:numPr>
        <w:tabs>
          <w:tab w:val="left" w:pos="993"/>
        </w:tabs>
        <w:rPr>
          <w:rFonts w:ascii="Gill Sans MT" w:hAnsi="Gill Sans MT" w:cs="Arial"/>
          <w:sz w:val="22"/>
          <w:szCs w:val="22"/>
        </w:rPr>
      </w:pPr>
      <w:r>
        <w:rPr>
          <w:rFonts w:ascii="Gill Sans MT" w:hAnsi="Gill Sans MT" w:cs="Arial"/>
          <w:sz w:val="22"/>
          <w:szCs w:val="22"/>
        </w:rPr>
        <w:t>The name of each child or young person for whom, debriefing was offered in accordance with the third debriefing, and indicate who did not wish to participate in the debriefing process.</w:t>
      </w:r>
    </w:p>
    <w:p w:rsidR="00052E1D" w:rsidRDefault="00052E1D" w:rsidP="00052E1D">
      <w:pPr>
        <w:pStyle w:val="ListParagraph"/>
        <w:numPr>
          <w:ilvl w:val="0"/>
          <w:numId w:val="4"/>
        </w:numPr>
        <w:tabs>
          <w:tab w:val="left" w:pos="993"/>
        </w:tabs>
        <w:rPr>
          <w:rFonts w:ascii="Gill Sans MT" w:hAnsi="Gill Sans MT" w:cs="Arial"/>
          <w:sz w:val="22"/>
          <w:szCs w:val="22"/>
        </w:rPr>
      </w:pPr>
      <w:r>
        <w:rPr>
          <w:rFonts w:ascii="Gill Sans MT" w:hAnsi="Gill Sans MT" w:cs="Arial"/>
          <w:sz w:val="22"/>
          <w:szCs w:val="22"/>
        </w:rPr>
        <w:t>A description of the efforts made to conduct the debriefing process required, including the name of the person(s) who made the effort</w:t>
      </w:r>
    </w:p>
    <w:p w:rsidR="00052E1D" w:rsidRDefault="00052E1D" w:rsidP="00052E1D">
      <w:pPr>
        <w:tabs>
          <w:tab w:val="left" w:pos="709"/>
        </w:tabs>
        <w:rPr>
          <w:rFonts w:ascii="Gill Sans MT" w:hAnsi="Gill Sans MT" w:cs="Arial"/>
          <w:sz w:val="22"/>
          <w:szCs w:val="22"/>
        </w:rPr>
      </w:pPr>
    </w:p>
    <w:p w:rsidR="00052E1D" w:rsidRDefault="00052E1D" w:rsidP="00052E1D">
      <w:pPr>
        <w:tabs>
          <w:tab w:val="left" w:pos="709"/>
        </w:tabs>
        <w:ind w:left="705" w:hanging="705"/>
        <w:rPr>
          <w:rFonts w:ascii="Gill Sans MT" w:hAnsi="Gill Sans MT" w:cs="Arial"/>
          <w:sz w:val="22"/>
          <w:szCs w:val="22"/>
        </w:rPr>
      </w:pPr>
      <w:r>
        <w:rPr>
          <w:rFonts w:ascii="Gill Sans MT" w:hAnsi="Gill Sans MT" w:cs="Arial"/>
          <w:sz w:val="22"/>
          <w:szCs w:val="22"/>
        </w:rPr>
        <w:t>7.08</w:t>
      </w:r>
      <w:r>
        <w:rPr>
          <w:rFonts w:ascii="Gill Sans MT" w:hAnsi="Gill Sans MT" w:cs="Arial"/>
          <w:sz w:val="22"/>
          <w:szCs w:val="22"/>
        </w:rPr>
        <w:tab/>
        <w:t xml:space="preserve">In the case of a child or young </w:t>
      </w:r>
      <w:r w:rsidRPr="00E0130C">
        <w:rPr>
          <w:rFonts w:ascii="Gill Sans MT" w:hAnsi="Gill Sans MT" w:cs="Arial"/>
          <w:sz w:val="22"/>
          <w:szCs w:val="22"/>
        </w:rPr>
        <w:t xml:space="preserve">person, when licensed under the CYFSA </w:t>
      </w:r>
      <w:r>
        <w:rPr>
          <w:rFonts w:ascii="Gill Sans MT" w:hAnsi="Gill Sans MT" w:cs="Arial"/>
          <w:sz w:val="22"/>
          <w:szCs w:val="22"/>
        </w:rPr>
        <w:t>CLC-K shall, on or before the fifth (5</w:t>
      </w:r>
      <w:r>
        <w:rPr>
          <w:rFonts w:ascii="Gill Sans MT" w:hAnsi="Gill Sans MT" w:cs="Arial"/>
          <w:sz w:val="22"/>
          <w:szCs w:val="22"/>
          <w:vertAlign w:val="superscript"/>
        </w:rPr>
        <w:t>th</w:t>
      </w:r>
      <w:r>
        <w:rPr>
          <w:rFonts w:ascii="Gill Sans MT" w:hAnsi="Gill Sans MT" w:cs="Arial"/>
          <w:sz w:val="22"/>
          <w:szCs w:val="22"/>
        </w:rPr>
        <w:t xml:space="preserve">) day of each </w:t>
      </w:r>
    </w:p>
    <w:p w:rsidR="00052E1D" w:rsidRDefault="00052E1D" w:rsidP="00052E1D">
      <w:pPr>
        <w:tabs>
          <w:tab w:val="left" w:pos="709"/>
        </w:tabs>
        <w:rPr>
          <w:rFonts w:ascii="Gill Sans MT" w:hAnsi="Gill Sans MT" w:cs="Arial"/>
          <w:sz w:val="22"/>
          <w:szCs w:val="22"/>
        </w:rPr>
      </w:pPr>
      <w:r>
        <w:rPr>
          <w:rFonts w:ascii="Gill Sans MT" w:hAnsi="Gill Sans MT" w:cs="Arial"/>
          <w:sz w:val="22"/>
          <w:szCs w:val="22"/>
        </w:rPr>
        <w:tab/>
        <w:t>Month,</w:t>
      </w:r>
    </w:p>
    <w:p w:rsidR="00052E1D" w:rsidRDefault="00052E1D" w:rsidP="00052E1D">
      <w:pPr>
        <w:pStyle w:val="ListParagraph"/>
        <w:numPr>
          <w:ilvl w:val="0"/>
          <w:numId w:val="5"/>
        </w:numPr>
        <w:tabs>
          <w:tab w:val="left" w:pos="993"/>
        </w:tabs>
        <w:ind w:hanging="11"/>
        <w:rPr>
          <w:rFonts w:ascii="Gill Sans MT" w:hAnsi="Gill Sans MT" w:cs="Arial"/>
          <w:sz w:val="22"/>
          <w:szCs w:val="22"/>
        </w:rPr>
      </w:pPr>
      <w:r>
        <w:rPr>
          <w:rFonts w:ascii="Gill Sans MT" w:hAnsi="Gill Sans MT" w:cs="Arial"/>
          <w:sz w:val="22"/>
          <w:szCs w:val="22"/>
        </w:rPr>
        <w:t>Prepare for the previous month, a written analysis of every complaint received, and the results of the review, to determine whether any changes are required to the manner that CLC-K respects the rights of children and young persons when providing services, and</w:t>
      </w:r>
    </w:p>
    <w:p w:rsidR="00052E1D" w:rsidRDefault="00052E1D" w:rsidP="00052E1D">
      <w:pPr>
        <w:pStyle w:val="ListParagraph"/>
        <w:numPr>
          <w:ilvl w:val="0"/>
          <w:numId w:val="5"/>
        </w:numPr>
        <w:tabs>
          <w:tab w:val="left" w:pos="993"/>
        </w:tabs>
        <w:ind w:hanging="11"/>
        <w:rPr>
          <w:rFonts w:ascii="Gill Sans MT" w:hAnsi="Gill Sans MT" w:cs="Arial"/>
          <w:sz w:val="22"/>
          <w:szCs w:val="22"/>
        </w:rPr>
      </w:pPr>
      <w:r>
        <w:rPr>
          <w:rFonts w:ascii="Gill Sans MT" w:hAnsi="Gill Sans MT" w:cs="Arial"/>
          <w:sz w:val="22"/>
          <w:szCs w:val="22"/>
        </w:rPr>
        <w:t>Provide the written analysis to.</w:t>
      </w:r>
    </w:p>
    <w:p w:rsidR="00052E1D" w:rsidRDefault="00052E1D" w:rsidP="00052E1D">
      <w:pPr>
        <w:pStyle w:val="ListParagraph"/>
        <w:tabs>
          <w:tab w:val="left" w:pos="993"/>
        </w:tabs>
        <w:rPr>
          <w:rFonts w:ascii="Gill Sans MT" w:hAnsi="Gill Sans MT" w:cs="Arial"/>
          <w:sz w:val="22"/>
          <w:szCs w:val="22"/>
        </w:rPr>
      </w:pPr>
      <w:r>
        <w:rPr>
          <w:rFonts w:ascii="Gill Sans MT" w:hAnsi="Gill Sans MT" w:cs="Arial"/>
          <w:sz w:val="22"/>
          <w:szCs w:val="22"/>
        </w:rPr>
        <w:tab/>
        <w:t>i) in the case of a child who is not a young person, a Director, or</w:t>
      </w:r>
    </w:p>
    <w:p w:rsidR="00052E1D" w:rsidRDefault="00052E1D" w:rsidP="00052E1D">
      <w:pPr>
        <w:pStyle w:val="ListParagraph"/>
        <w:tabs>
          <w:tab w:val="left" w:pos="993"/>
        </w:tabs>
        <w:rPr>
          <w:rFonts w:ascii="Gill Sans MT" w:hAnsi="Gill Sans MT" w:cs="Arial"/>
          <w:sz w:val="22"/>
          <w:szCs w:val="22"/>
        </w:rPr>
      </w:pPr>
      <w:r>
        <w:rPr>
          <w:rFonts w:ascii="Gill Sans MT" w:hAnsi="Gill Sans MT" w:cs="Arial"/>
          <w:sz w:val="22"/>
          <w:szCs w:val="22"/>
        </w:rPr>
        <w:tab/>
        <w:t>ii) in the case of a young person, a provincial director.</w:t>
      </w:r>
    </w:p>
    <w:p w:rsidR="00052E1D" w:rsidRDefault="00052E1D" w:rsidP="00052E1D">
      <w:pPr>
        <w:ind w:left="720" w:hanging="720"/>
        <w:rPr>
          <w:rFonts w:ascii="Gill Sans MT" w:hAnsi="Gill Sans MT" w:cs="Arial"/>
          <w:color w:val="000000" w:themeColor="text1"/>
          <w:sz w:val="22"/>
          <w:szCs w:val="22"/>
        </w:rPr>
      </w:pPr>
    </w:p>
    <w:p w:rsidR="00052E1D" w:rsidRDefault="00052E1D" w:rsidP="00052E1D">
      <w:pPr>
        <w:ind w:left="720" w:hanging="720"/>
        <w:rPr>
          <w:rFonts w:ascii="Gill Sans MT" w:hAnsi="Gill Sans MT" w:cs="Arial"/>
          <w:sz w:val="22"/>
          <w:szCs w:val="22"/>
        </w:rPr>
      </w:pPr>
    </w:p>
    <w:p w:rsidR="00052E1D" w:rsidRDefault="00052E1D" w:rsidP="00052E1D">
      <w:pPr>
        <w:ind w:left="720" w:hanging="720"/>
        <w:rPr>
          <w:rFonts w:ascii="Gill Sans MT" w:hAnsi="Gill Sans MT" w:cs="Arial"/>
          <w:sz w:val="22"/>
          <w:szCs w:val="22"/>
        </w:rPr>
      </w:pPr>
      <w:r>
        <w:rPr>
          <w:rFonts w:ascii="Gill Sans MT" w:hAnsi="Gill Sans MT" w:cs="Arial"/>
          <w:sz w:val="22"/>
          <w:szCs w:val="22"/>
        </w:rPr>
        <w:t>7.09</w:t>
      </w:r>
      <w:r>
        <w:rPr>
          <w:rFonts w:ascii="Gill Sans MT" w:hAnsi="Gill Sans MT" w:cs="Arial"/>
          <w:sz w:val="22"/>
          <w:szCs w:val="22"/>
        </w:rPr>
        <w:tab/>
        <w:t>All external complaints are reviewed and actions and resolve are discussed a minimum of two (2) times per year by the Violence Threat Assessment Team (VTAT), and noted in the minutes.</w:t>
      </w:r>
    </w:p>
    <w:p w:rsidR="00052E1D" w:rsidRDefault="00052E1D" w:rsidP="00052E1D">
      <w:pPr>
        <w:ind w:left="720" w:hanging="720"/>
        <w:rPr>
          <w:rFonts w:ascii="Gill Sans MT" w:hAnsi="Gill Sans MT" w:cs="Arial"/>
          <w:sz w:val="22"/>
          <w:szCs w:val="22"/>
        </w:rPr>
      </w:pPr>
    </w:p>
    <w:p w:rsidR="00052E1D" w:rsidRDefault="00052E1D" w:rsidP="00052E1D">
      <w:pPr>
        <w:ind w:left="720" w:hanging="720"/>
        <w:rPr>
          <w:rFonts w:ascii="Gill Sans MT" w:hAnsi="Gill Sans MT" w:cs="Arial"/>
          <w:sz w:val="22"/>
          <w:szCs w:val="22"/>
        </w:rPr>
      </w:pPr>
      <w:r>
        <w:rPr>
          <w:rFonts w:ascii="Gill Sans MT" w:hAnsi="Gill Sans MT" w:cs="Arial"/>
          <w:sz w:val="22"/>
          <w:szCs w:val="22"/>
        </w:rPr>
        <w:t>7.10</w:t>
      </w:r>
      <w:r>
        <w:rPr>
          <w:rFonts w:ascii="Gill Sans MT" w:hAnsi="Gill Sans MT" w:cs="Arial"/>
          <w:sz w:val="22"/>
          <w:szCs w:val="22"/>
        </w:rPr>
        <w:tab/>
        <w:t>The Quality Assurance and Planning Manager shall review and summarize all complaints annually. A summary report shall be provided to the Senior Management Team and the Violence Threat Assessment Team (VTAT). The annual report will outline the source of the complaint, complaint details, and actions taken to resolve the complaint.</w:t>
      </w:r>
    </w:p>
    <w:p w:rsidR="00052E1D" w:rsidRDefault="00052E1D" w:rsidP="00052E1D">
      <w:pPr>
        <w:ind w:left="720" w:hanging="720"/>
        <w:rPr>
          <w:rFonts w:ascii="Gill Sans MT" w:hAnsi="Gill Sans MT" w:cs="Arial"/>
          <w:sz w:val="22"/>
          <w:szCs w:val="22"/>
        </w:rPr>
      </w:pPr>
    </w:p>
    <w:p w:rsidR="00052E1D" w:rsidRDefault="00052E1D" w:rsidP="00052E1D">
      <w:pPr>
        <w:ind w:left="720" w:hanging="720"/>
        <w:rPr>
          <w:rFonts w:ascii="Gill Sans MT" w:hAnsi="Gill Sans MT" w:cs="Arial"/>
          <w:sz w:val="22"/>
          <w:szCs w:val="22"/>
        </w:rPr>
      </w:pPr>
    </w:p>
    <w:p w:rsidR="00052E1D" w:rsidRDefault="00052E1D" w:rsidP="00052E1D">
      <w:pPr>
        <w:ind w:left="720" w:hanging="720"/>
        <w:rPr>
          <w:rFonts w:ascii="Gill Sans MT" w:hAnsi="Gill Sans MT" w:cs="Arial"/>
          <w:b/>
          <w:sz w:val="22"/>
          <w:szCs w:val="22"/>
        </w:rPr>
      </w:pPr>
    </w:p>
    <w:p w:rsidR="00052E1D" w:rsidRDefault="00052E1D" w:rsidP="00052E1D">
      <w:pPr>
        <w:ind w:left="720" w:hanging="720"/>
        <w:rPr>
          <w:rFonts w:ascii="Gill Sans MT" w:hAnsi="Gill Sans MT" w:cs="Arial"/>
          <w:b/>
          <w:sz w:val="22"/>
          <w:szCs w:val="22"/>
        </w:rPr>
      </w:pPr>
    </w:p>
    <w:p w:rsidR="00052E1D" w:rsidRDefault="00052E1D" w:rsidP="00052E1D">
      <w:pPr>
        <w:ind w:left="720" w:hanging="720"/>
        <w:rPr>
          <w:rFonts w:ascii="Gill Sans MT" w:hAnsi="Gill Sans MT" w:cs="Arial"/>
          <w:b/>
          <w:sz w:val="22"/>
          <w:szCs w:val="22"/>
        </w:rPr>
      </w:pPr>
      <w:r>
        <w:rPr>
          <w:rFonts w:ascii="Gill Sans MT" w:hAnsi="Gill Sans MT" w:cs="Arial"/>
          <w:b/>
          <w:sz w:val="22"/>
          <w:szCs w:val="22"/>
        </w:rPr>
        <w:t>8</w:t>
      </w:r>
      <w:r>
        <w:rPr>
          <w:rFonts w:ascii="Gill Sans MT" w:hAnsi="Gill Sans MT" w:cs="Arial"/>
          <w:b/>
          <w:sz w:val="22"/>
          <w:szCs w:val="22"/>
        </w:rPr>
        <w:tab/>
        <w:t>ATTACHMENTS</w:t>
      </w:r>
    </w:p>
    <w:p w:rsidR="00FF7185" w:rsidRDefault="00052E1D" w:rsidP="00052E1D">
      <w:r>
        <w:rPr>
          <w:rFonts w:ascii="Gill Sans MT" w:hAnsi="Gill Sans MT" w:cs="Arial"/>
          <w:b/>
          <w:sz w:val="22"/>
          <w:szCs w:val="22"/>
        </w:rPr>
        <w:tab/>
      </w:r>
      <w:r>
        <w:rPr>
          <w:rFonts w:ascii="Gill Sans MT" w:hAnsi="Gill Sans MT" w:cs="Arial"/>
          <w:sz w:val="22"/>
          <w:szCs w:val="22"/>
        </w:rPr>
        <w:t>Internal/External Co</w:t>
      </w:r>
    </w:p>
    <w:p w:rsidR="00FF7185" w:rsidRPr="00FF7185" w:rsidRDefault="00FF7185" w:rsidP="00FF7185"/>
    <w:p w:rsidR="00FF7185" w:rsidRPr="00FF7185" w:rsidRDefault="00FF7185" w:rsidP="00FF7185"/>
    <w:p w:rsidR="00FF7185" w:rsidRPr="00FF7185" w:rsidRDefault="00FF7185" w:rsidP="00FF7185"/>
    <w:p w:rsidR="00FF7185" w:rsidRPr="00FF7185" w:rsidRDefault="00FF7185" w:rsidP="00FF7185"/>
    <w:p w:rsidR="00FF7185" w:rsidRPr="00FF7185" w:rsidRDefault="00FF7185" w:rsidP="00FF7185"/>
    <w:p w:rsidR="00FF7185" w:rsidRPr="00FF7185" w:rsidRDefault="00FF7185" w:rsidP="00FF7185"/>
    <w:p w:rsidR="00FF7185" w:rsidRPr="00FF7185" w:rsidRDefault="00FF7185" w:rsidP="00FF7185"/>
    <w:p w:rsidR="00FF7185" w:rsidRPr="00FF7185" w:rsidRDefault="00FF7185" w:rsidP="00FF7185"/>
    <w:p w:rsidR="00FF7185" w:rsidRPr="00FF7185" w:rsidRDefault="00FF7185" w:rsidP="00FF7185"/>
    <w:p w:rsidR="00FF7185" w:rsidRPr="00FF7185" w:rsidRDefault="00FF7185" w:rsidP="00FF7185"/>
    <w:p w:rsidR="00FF7185" w:rsidRPr="00FF7185" w:rsidRDefault="00FF7185" w:rsidP="00FF7185"/>
    <w:p w:rsidR="00FF7185" w:rsidRPr="00FF7185" w:rsidRDefault="00FF7185" w:rsidP="00FF7185"/>
    <w:p w:rsidR="00FF7185" w:rsidRPr="00FF7185" w:rsidRDefault="00FF7185" w:rsidP="00FF7185"/>
    <w:p w:rsidR="00FF7185" w:rsidRPr="00FF7185" w:rsidRDefault="00FF7185" w:rsidP="00FF7185"/>
    <w:p w:rsidR="00FF7185" w:rsidRPr="00FF7185" w:rsidRDefault="00FF7185" w:rsidP="00FF7185"/>
    <w:p w:rsidR="00FF7185" w:rsidRPr="00FF7185" w:rsidRDefault="00FF7185" w:rsidP="00FF7185"/>
    <w:p w:rsidR="00FF7185" w:rsidRPr="00FF7185" w:rsidRDefault="00FF7185" w:rsidP="00FF7185"/>
    <w:p w:rsidR="00FF7185" w:rsidRPr="00FF7185" w:rsidRDefault="00FF7185" w:rsidP="00FF7185"/>
    <w:p w:rsidR="00FF7185" w:rsidRPr="00FF7185" w:rsidRDefault="00FF7185" w:rsidP="00FF7185"/>
    <w:p w:rsidR="00FF7185" w:rsidRPr="00FF7185" w:rsidRDefault="00FF7185" w:rsidP="00FF7185"/>
    <w:p w:rsidR="00FF7185" w:rsidRPr="00FF7185" w:rsidRDefault="00FF7185" w:rsidP="00FF7185"/>
    <w:p w:rsidR="00FF7185" w:rsidRPr="00FF7185" w:rsidRDefault="00FF7185" w:rsidP="00FF7185"/>
    <w:p w:rsidR="00FF7185" w:rsidRPr="00FF7185" w:rsidRDefault="00FF7185" w:rsidP="00FF7185"/>
    <w:p w:rsidR="00FF7185" w:rsidRPr="00FF7185" w:rsidRDefault="00FF7185" w:rsidP="00FF7185"/>
    <w:p w:rsidR="00FF7185" w:rsidRPr="00FF7185" w:rsidRDefault="00FF7185" w:rsidP="00FF7185"/>
    <w:p w:rsidR="00FF7185" w:rsidRPr="00FF7185" w:rsidRDefault="00FF7185" w:rsidP="00FF7185"/>
    <w:p w:rsidR="00FF7185" w:rsidRPr="00FF7185" w:rsidRDefault="00FF7185" w:rsidP="00FF7185"/>
    <w:p w:rsidR="00FF7185" w:rsidRPr="00FF7185" w:rsidRDefault="00FF7185" w:rsidP="00FF7185"/>
    <w:p w:rsidR="00FF7185" w:rsidRPr="00FF7185" w:rsidRDefault="00FF7185" w:rsidP="00FF7185"/>
    <w:p w:rsidR="00FF7185" w:rsidRPr="00FF7185" w:rsidRDefault="00FF7185" w:rsidP="00FF7185"/>
    <w:p w:rsidR="00FF7185" w:rsidRPr="00FF7185" w:rsidRDefault="00FF7185" w:rsidP="00FF7185"/>
    <w:p w:rsidR="00FF7185" w:rsidRPr="00FF7185" w:rsidRDefault="00FF7185" w:rsidP="00FF7185"/>
    <w:p w:rsidR="00FF7185" w:rsidRPr="00FF7185" w:rsidRDefault="00FF7185" w:rsidP="00FF7185"/>
    <w:p w:rsidR="00FF7185" w:rsidRPr="00FF7185" w:rsidRDefault="00FF7185" w:rsidP="00FF7185"/>
    <w:p w:rsidR="00FF7185" w:rsidRPr="00FF7185" w:rsidRDefault="00FF7185" w:rsidP="00FF7185"/>
    <w:p w:rsidR="00C0506F" w:rsidRPr="00FF7185" w:rsidRDefault="00C0506F" w:rsidP="00FF7185"/>
    <w:sectPr w:rsidR="00C0506F" w:rsidRPr="00FF7185" w:rsidSect="009B7F4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0" w:left="1800" w:header="720" w:footer="1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3F8" w:rsidRDefault="008A13F8">
      <w:r>
        <w:separator/>
      </w:r>
    </w:p>
  </w:endnote>
  <w:endnote w:type="continuationSeparator" w:id="0">
    <w:p w:rsidR="008A13F8" w:rsidRDefault="008A1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Segoe UI"/>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8D6" w:rsidRDefault="00540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754" w:rsidRDefault="00134754" w:rsidP="00A97AFB">
    <w:pPr>
      <w:pStyle w:val="Footer"/>
      <w:tabs>
        <w:tab w:val="clear" w:pos="8640"/>
        <w:tab w:val="right" w:pos="8970"/>
      </w:tabs>
    </w:pPr>
  </w:p>
  <w:p w:rsidR="00134754" w:rsidRDefault="00134754" w:rsidP="00A97AFB">
    <w:pPr>
      <w:pStyle w:val="Footer"/>
      <w:tabs>
        <w:tab w:val="clear" w:pos="4320"/>
        <w:tab w:val="clear" w:pos="8640"/>
        <w:tab w:val="left" w:pos="1045"/>
      </w:tabs>
    </w:pPr>
  </w:p>
  <w:p w:rsidR="00134754" w:rsidRDefault="001347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8D6" w:rsidRDefault="00540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3F8" w:rsidRDefault="008A13F8">
      <w:r>
        <w:separator/>
      </w:r>
    </w:p>
  </w:footnote>
  <w:footnote w:type="continuationSeparator" w:id="0">
    <w:p w:rsidR="008A13F8" w:rsidRDefault="008A1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8D6" w:rsidRDefault="005408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51" w:type="dxa"/>
      <w:tblLook w:val="04A0" w:firstRow="1" w:lastRow="0" w:firstColumn="1" w:lastColumn="0" w:noHBand="0" w:noVBand="1"/>
    </w:tblPr>
    <w:tblGrid>
      <w:gridCol w:w="2411"/>
      <w:gridCol w:w="3254"/>
      <w:gridCol w:w="2098"/>
      <w:gridCol w:w="1588"/>
    </w:tblGrid>
    <w:tr w:rsidR="00E37A98" w:rsidTr="00C07032">
      <w:tc>
        <w:tcPr>
          <w:tcW w:w="2411" w:type="dxa"/>
          <w:vMerge w:val="restart"/>
        </w:tcPr>
        <w:p w:rsidR="00E37A98" w:rsidRDefault="00E37A98" w:rsidP="00E37A98">
          <w:pPr>
            <w:rPr>
              <w:noProof/>
              <w:sz w:val="12"/>
              <w:lang w:eastAsia="en-CA"/>
            </w:rPr>
          </w:pPr>
          <w:bookmarkStart w:id="0" w:name="_GoBack"/>
          <w:bookmarkEnd w:id="0"/>
        </w:p>
        <w:p w:rsidR="00E37A98" w:rsidRPr="00841A02" w:rsidRDefault="00E37A98" w:rsidP="00E37A98">
          <w:pPr>
            <w:rPr>
              <w:sz w:val="12"/>
            </w:rPr>
          </w:pPr>
          <w:r>
            <w:rPr>
              <w:noProof/>
              <w:sz w:val="12"/>
              <w:lang w:eastAsia="en-CA"/>
            </w:rPr>
            <w:drawing>
              <wp:inline distT="0" distB="0" distL="0" distR="0" wp14:anchorId="65363A17" wp14:editId="6C5F8022">
                <wp:extent cx="1394351" cy="67095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949" cy="678943"/>
                        </a:xfrm>
                        <a:prstGeom prst="rect">
                          <a:avLst/>
                        </a:prstGeom>
                        <a:noFill/>
                      </pic:spPr>
                    </pic:pic>
                  </a:graphicData>
                </a:graphic>
              </wp:inline>
            </w:drawing>
          </w:r>
        </w:p>
      </w:tc>
      <w:tc>
        <w:tcPr>
          <w:tcW w:w="6940" w:type="dxa"/>
          <w:gridSpan w:val="3"/>
        </w:tcPr>
        <w:p w:rsidR="00E37A98" w:rsidRPr="007F46EC" w:rsidRDefault="00E37A98" w:rsidP="00E37A98">
          <w:pPr>
            <w:jc w:val="center"/>
            <w:rPr>
              <w:rFonts w:ascii="Gill Sans MT" w:hAnsi="Gill Sans MT"/>
              <w:b/>
            </w:rPr>
          </w:pPr>
          <w:r w:rsidRPr="007F46EC">
            <w:rPr>
              <w:rFonts w:ascii="Gill Sans MT" w:hAnsi="Gill Sans MT"/>
              <w:b/>
            </w:rPr>
            <w:t>STATEMENT OF POLICY and PROCEDURE</w:t>
          </w:r>
        </w:p>
      </w:tc>
    </w:tr>
    <w:tr w:rsidR="00E37A98" w:rsidTr="00C07032">
      <w:tc>
        <w:tcPr>
          <w:tcW w:w="2411" w:type="dxa"/>
          <w:vMerge/>
        </w:tcPr>
        <w:p w:rsidR="00E37A98" w:rsidRDefault="00E37A98" w:rsidP="00E37A98"/>
      </w:tc>
      <w:tc>
        <w:tcPr>
          <w:tcW w:w="5352" w:type="dxa"/>
          <w:gridSpan w:val="2"/>
        </w:tcPr>
        <w:p w:rsidR="00E37A98" w:rsidRPr="007F46EC" w:rsidRDefault="00E0130C" w:rsidP="00E0130C">
          <w:pPr>
            <w:tabs>
              <w:tab w:val="left" w:pos="1575"/>
            </w:tabs>
            <w:rPr>
              <w:rFonts w:ascii="Gill Sans MT" w:hAnsi="Gill Sans MT"/>
              <w:b/>
            </w:rPr>
          </w:pPr>
          <w:r>
            <w:rPr>
              <w:rFonts w:ascii="Gill Sans MT" w:hAnsi="Gill Sans MT"/>
              <w:b/>
            </w:rPr>
            <w:t>EXTERNAL COMPLAINT PROCEDURES</w:t>
          </w:r>
        </w:p>
      </w:tc>
      <w:tc>
        <w:tcPr>
          <w:tcW w:w="1588" w:type="dxa"/>
        </w:tcPr>
        <w:p w:rsidR="00E37A98" w:rsidRPr="007F46EC" w:rsidRDefault="00E37A98" w:rsidP="00FF7185">
          <w:pPr>
            <w:jc w:val="center"/>
            <w:rPr>
              <w:rFonts w:ascii="Gill Sans MT" w:hAnsi="Gill Sans MT"/>
              <w:b/>
            </w:rPr>
          </w:pPr>
          <w:r w:rsidRPr="007F46EC">
            <w:rPr>
              <w:rFonts w:ascii="Gill Sans MT" w:hAnsi="Gill Sans MT"/>
              <w:b/>
            </w:rPr>
            <w:t xml:space="preserve">PRG: </w:t>
          </w:r>
          <w:r w:rsidR="00E0130C">
            <w:rPr>
              <w:rFonts w:ascii="Gill Sans MT" w:hAnsi="Gill Sans MT"/>
              <w:b/>
            </w:rPr>
            <w:t>17.08</w:t>
          </w:r>
        </w:p>
      </w:tc>
    </w:tr>
    <w:tr w:rsidR="00E37A98" w:rsidTr="00C07032">
      <w:tc>
        <w:tcPr>
          <w:tcW w:w="2411" w:type="dxa"/>
          <w:vMerge/>
        </w:tcPr>
        <w:p w:rsidR="00E37A98" w:rsidRDefault="00E37A98" w:rsidP="00E37A98"/>
      </w:tc>
      <w:tc>
        <w:tcPr>
          <w:tcW w:w="6940" w:type="dxa"/>
          <w:gridSpan w:val="3"/>
        </w:tcPr>
        <w:p w:rsidR="00E37A98" w:rsidRPr="007F46EC" w:rsidRDefault="00E37A98" w:rsidP="00FF7185">
          <w:pPr>
            <w:rPr>
              <w:rFonts w:ascii="Gill Sans MT" w:hAnsi="Gill Sans MT"/>
            </w:rPr>
          </w:pPr>
          <w:r w:rsidRPr="007F46EC">
            <w:rPr>
              <w:rFonts w:ascii="Gill Sans MT" w:hAnsi="Gill Sans MT"/>
            </w:rPr>
            <w:t xml:space="preserve">Section:   </w:t>
          </w:r>
          <w:r w:rsidR="00E0130C">
            <w:rPr>
              <w:rFonts w:ascii="Gill Sans MT" w:hAnsi="Gill Sans MT"/>
            </w:rPr>
            <w:t>Rights and Responsibilities</w:t>
          </w:r>
        </w:p>
      </w:tc>
    </w:tr>
    <w:tr w:rsidR="00B97639" w:rsidTr="00C07032">
      <w:trPr>
        <w:trHeight w:val="140"/>
      </w:trPr>
      <w:tc>
        <w:tcPr>
          <w:tcW w:w="2411" w:type="dxa"/>
          <w:vMerge/>
        </w:tcPr>
        <w:p w:rsidR="00B97639" w:rsidRDefault="00B97639" w:rsidP="00B97639"/>
      </w:tc>
      <w:tc>
        <w:tcPr>
          <w:tcW w:w="3254" w:type="dxa"/>
        </w:tcPr>
        <w:p w:rsidR="00B97639" w:rsidRPr="007F46EC" w:rsidRDefault="00B97639" w:rsidP="00FF7185">
          <w:pPr>
            <w:rPr>
              <w:rFonts w:ascii="Gill Sans MT" w:hAnsi="Gill Sans MT"/>
              <w:highlight w:val="yellow"/>
            </w:rPr>
          </w:pPr>
          <w:r>
            <w:rPr>
              <w:rFonts w:ascii="Gill Sans MT" w:hAnsi="Gill Sans MT"/>
            </w:rPr>
            <w:t xml:space="preserve">Issued: </w:t>
          </w:r>
          <w:r w:rsidR="00E0130C">
            <w:rPr>
              <w:rFonts w:ascii="Gill Sans MT" w:hAnsi="Gill Sans MT"/>
            </w:rPr>
            <w:t>February 2022</w:t>
          </w:r>
        </w:p>
      </w:tc>
      <w:tc>
        <w:tcPr>
          <w:tcW w:w="2098" w:type="dxa"/>
          <w:vMerge w:val="restart"/>
        </w:tcPr>
        <w:p w:rsidR="00B97639" w:rsidRPr="007F46EC" w:rsidRDefault="00B97639" w:rsidP="00B97639">
          <w:pPr>
            <w:rPr>
              <w:rFonts w:ascii="Gill Sans MT" w:hAnsi="Gill Sans MT"/>
            </w:rPr>
          </w:pPr>
          <w:r w:rsidRPr="007F46EC">
            <w:rPr>
              <w:rFonts w:ascii="Gill Sans MT" w:hAnsi="Gill Sans MT"/>
            </w:rPr>
            <w:t xml:space="preserve">Procedure Revised:  </w:t>
          </w:r>
        </w:p>
      </w:tc>
      <w:tc>
        <w:tcPr>
          <w:tcW w:w="1588" w:type="dxa"/>
          <w:vMerge w:val="restart"/>
        </w:tcPr>
        <w:p w:rsidR="00B97639" w:rsidRPr="00B97639" w:rsidRDefault="00B97639" w:rsidP="00B97639">
          <w:pPr>
            <w:pStyle w:val="Header"/>
            <w:rPr>
              <w:rFonts w:ascii="Gill Sans MT" w:hAnsi="Gill Sans MT" w:cs="Arial"/>
            </w:rPr>
          </w:pPr>
          <w:r w:rsidRPr="00B97639">
            <w:rPr>
              <w:rStyle w:val="PageNumber"/>
              <w:rFonts w:ascii="Gill Sans MT" w:hAnsi="Gill Sans MT" w:cs="Arial"/>
            </w:rPr>
            <w:t xml:space="preserve">Page: </w:t>
          </w:r>
          <w:r w:rsidRPr="00B97639">
            <w:rPr>
              <w:rStyle w:val="PageNumber"/>
              <w:rFonts w:ascii="Gill Sans MT" w:hAnsi="Gill Sans MT" w:cs="Arial"/>
            </w:rPr>
            <w:fldChar w:fldCharType="begin"/>
          </w:r>
          <w:r w:rsidRPr="00B97639">
            <w:rPr>
              <w:rStyle w:val="PageNumber"/>
              <w:rFonts w:ascii="Gill Sans MT" w:hAnsi="Gill Sans MT" w:cs="Arial"/>
            </w:rPr>
            <w:instrText xml:space="preserve"> PAGE </w:instrText>
          </w:r>
          <w:r w:rsidRPr="00B97639">
            <w:rPr>
              <w:rStyle w:val="PageNumber"/>
              <w:rFonts w:ascii="Gill Sans MT" w:hAnsi="Gill Sans MT" w:cs="Arial"/>
            </w:rPr>
            <w:fldChar w:fldCharType="separate"/>
          </w:r>
          <w:r w:rsidR="005408D6">
            <w:rPr>
              <w:rStyle w:val="PageNumber"/>
              <w:rFonts w:ascii="Gill Sans MT" w:hAnsi="Gill Sans MT" w:cs="Arial"/>
              <w:noProof/>
            </w:rPr>
            <w:t>1</w:t>
          </w:r>
          <w:r w:rsidRPr="00B97639">
            <w:rPr>
              <w:rStyle w:val="PageNumber"/>
              <w:rFonts w:ascii="Gill Sans MT" w:hAnsi="Gill Sans MT" w:cs="Arial"/>
            </w:rPr>
            <w:fldChar w:fldCharType="end"/>
          </w:r>
          <w:r w:rsidRPr="00B97639">
            <w:rPr>
              <w:rStyle w:val="PageNumber"/>
              <w:rFonts w:ascii="Gill Sans MT" w:hAnsi="Gill Sans MT" w:cs="Arial"/>
            </w:rPr>
            <w:t xml:space="preserve"> of </w:t>
          </w:r>
          <w:r w:rsidRPr="00B97639">
            <w:rPr>
              <w:rStyle w:val="PageNumber"/>
              <w:rFonts w:ascii="Gill Sans MT" w:hAnsi="Gill Sans MT" w:cs="Arial"/>
            </w:rPr>
            <w:fldChar w:fldCharType="begin"/>
          </w:r>
          <w:r w:rsidRPr="00B97639">
            <w:rPr>
              <w:rStyle w:val="PageNumber"/>
              <w:rFonts w:ascii="Gill Sans MT" w:hAnsi="Gill Sans MT" w:cs="Arial"/>
            </w:rPr>
            <w:instrText xml:space="preserve"> NUMPAGES </w:instrText>
          </w:r>
          <w:r w:rsidRPr="00B97639">
            <w:rPr>
              <w:rStyle w:val="PageNumber"/>
              <w:rFonts w:ascii="Gill Sans MT" w:hAnsi="Gill Sans MT" w:cs="Arial"/>
            </w:rPr>
            <w:fldChar w:fldCharType="separate"/>
          </w:r>
          <w:r w:rsidR="005408D6">
            <w:rPr>
              <w:rStyle w:val="PageNumber"/>
              <w:rFonts w:ascii="Gill Sans MT" w:hAnsi="Gill Sans MT" w:cs="Arial"/>
              <w:noProof/>
            </w:rPr>
            <w:t>4</w:t>
          </w:r>
          <w:r w:rsidRPr="00B97639">
            <w:rPr>
              <w:rStyle w:val="PageNumber"/>
              <w:rFonts w:ascii="Gill Sans MT" w:hAnsi="Gill Sans MT" w:cs="Arial"/>
            </w:rPr>
            <w:fldChar w:fldCharType="end"/>
          </w:r>
        </w:p>
      </w:tc>
    </w:tr>
    <w:tr w:rsidR="00E37A98" w:rsidTr="00C07032">
      <w:trPr>
        <w:trHeight w:val="140"/>
      </w:trPr>
      <w:tc>
        <w:tcPr>
          <w:tcW w:w="2411" w:type="dxa"/>
          <w:vMerge/>
        </w:tcPr>
        <w:p w:rsidR="00E37A98" w:rsidRDefault="00E37A98" w:rsidP="00E37A98"/>
      </w:tc>
      <w:tc>
        <w:tcPr>
          <w:tcW w:w="3254" w:type="dxa"/>
        </w:tcPr>
        <w:p w:rsidR="00E37A98" w:rsidRPr="007F46EC" w:rsidRDefault="00E37A98" w:rsidP="00FF7185">
          <w:pPr>
            <w:rPr>
              <w:rFonts w:ascii="Gill Sans MT" w:hAnsi="Gill Sans MT"/>
            </w:rPr>
          </w:pPr>
          <w:r w:rsidRPr="007F46EC">
            <w:rPr>
              <w:rFonts w:ascii="Gill Sans MT" w:hAnsi="Gill Sans MT"/>
            </w:rPr>
            <w:t xml:space="preserve">Replaces:  </w:t>
          </w:r>
        </w:p>
      </w:tc>
      <w:tc>
        <w:tcPr>
          <w:tcW w:w="2098" w:type="dxa"/>
          <w:vMerge/>
        </w:tcPr>
        <w:p w:rsidR="00E37A98" w:rsidRPr="007F46EC" w:rsidRDefault="00E37A98" w:rsidP="00E37A98">
          <w:pPr>
            <w:rPr>
              <w:rFonts w:ascii="Gill Sans MT" w:hAnsi="Gill Sans MT"/>
            </w:rPr>
          </w:pPr>
        </w:p>
      </w:tc>
      <w:tc>
        <w:tcPr>
          <w:tcW w:w="1588" w:type="dxa"/>
          <w:vMerge/>
        </w:tcPr>
        <w:p w:rsidR="00E37A98" w:rsidRPr="007F46EC" w:rsidRDefault="00E37A98" w:rsidP="00E37A98">
          <w:pPr>
            <w:rPr>
              <w:rFonts w:ascii="Gill Sans MT" w:hAnsi="Gill Sans MT"/>
            </w:rPr>
          </w:pPr>
        </w:p>
      </w:tc>
    </w:tr>
    <w:tr w:rsidR="00E37A98" w:rsidTr="008A04FF">
      <w:trPr>
        <w:trHeight w:val="103"/>
      </w:trPr>
      <w:tc>
        <w:tcPr>
          <w:tcW w:w="2411" w:type="dxa"/>
          <w:vMerge/>
        </w:tcPr>
        <w:p w:rsidR="00E37A98" w:rsidRDefault="00E37A98" w:rsidP="00E37A98"/>
      </w:tc>
      <w:tc>
        <w:tcPr>
          <w:tcW w:w="6940" w:type="dxa"/>
          <w:gridSpan w:val="3"/>
        </w:tcPr>
        <w:p w:rsidR="00E37A98" w:rsidRPr="007F46EC" w:rsidRDefault="00E37A98" w:rsidP="00FF7185">
          <w:pPr>
            <w:rPr>
              <w:rFonts w:ascii="Gill Sans MT" w:hAnsi="Gill Sans MT"/>
            </w:rPr>
          </w:pPr>
          <w:r w:rsidRPr="007F46EC">
            <w:rPr>
              <w:rFonts w:ascii="Gill Sans MT" w:hAnsi="Gill Sans MT"/>
            </w:rPr>
            <w:t>Board Approved:</w:t>
          </w:r>
          <w:r>
            <w:rPr>
              <w:rFonts w:ascii="Gill Sans MT" w:hAnsi="Gill Sans MT"/>
            </w:rPr>
            <w:t xml:space="preserve"> </w:t>
          </w:r>
          <w:r w:rsidR="00E0130C">
            <w:rPr>
              <w:rFonts w:ascii="Gill Sans MT" w:hAnsi="Gill Sans MT"/>
            </w:rPr>
            <w:t>February 11, 2025</w:t>
          </w:r>
        </w:p>
      </w:tc>
    </w:tr>
  </w:tbl>
  <w:p w:rsidR="00751407" w:rsidRDefault="00751407">
    <w:pPr>
      <w:pStyle w:val="Header"/>
      <w:rPr>
        <w:sz w:val="20"/>
        <w:szCs w:val="20"/>
      </w:rPr>
    </w:pPr>
  </w:p>
  <w:p w:rsidR="00134754" w:rsidRPr="00591293" w:rsidRDefault="0013475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8D6" w:rsidRDefault="00540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D61DA"/>
    <w:multiLevelType w:val="hybridMultilevel"/>
    <w:tmpl w:val="41EEC6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4C325404"/>
    <w:multiLevelType w:val="hybridMultilevel"/>
    <w:tmpl w:val="D772C35E"/>
    <w:lvl w:ilvl="0" w:tplc="10090017">
      <w:start w:val="1"/>
      <w:numFmt w:val="lowerLetter"/>
      <w:lvlText w:val="%1)"/>
      <w:lvlJc w:val="lef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2" w15:restartNumberingAfterBreak="0">
    <w:nsid w:val="4DCD7A57"/>
    <w:multiLevelType w:val="hybridMultilevel"/>
    <w:tmpl w:val="7BD88D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68A37554"/>
    <w:multiLevelType w:val="hybridMultilevel"/>
    <w:tmpl w:val="D0085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9872777"/>
    <w:multiLevelType w:val="hybridMultilevel"/>
    <w:tmpl w:val="4F70D138"/>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06F"/>
    <w:rsid w:val="000000CB"/>
    <w:rsid w:val="00001175"/>
    <w:rsid w:val="00001492"/>
    <w:rsid w:val="0000190E"/>
    <w:rsid w:val="00003780"/>
    <w:rsid w:val="00003B88"/>
    <w:rsid w:val="00003F6E"/>
    <w:rsid w:val="00004162"/>
    <w:rsid w:val="00005C68"/>
    <w:rsid w:val="000070E6"/>
    <w:rsid w:val="000077AA"/>
    <w:rsid w:val="00010020"/>
    <w:rsid w:val="00013DCC"/>
    <w:rsid w:val="00014669"/>
    <w:rsid w:val="000156E5"/>
    <w:rsid w:val="00016F6C"/>
    <w:rsid w:val="000203FF"/>
    <w:rsid w:val="0002054B"/>
    <w:rsid w:val="00020771"/>
    <w:rsid w:val="0002155A"/>
    <w:rsid w:val="000229C7"/>
    <w:rsid w:val="000303FC"/>
    <w:rsid w:val="00034C15"/>
    <w:rsid w:val="0004102F"/>
    <w:rsid w:val="00044174"/>
    <w:rsid w:val="00044A34"/>
    <w:rsid w:val="00045351"/>
    <w:rsid w:val="00045F98"/>
    <w:rsid w:val="0004650D"/>
    <w:rsid w:val="0004700F"/>
    <w:rsid w:val="00047897"/>
    <w:rsid w:val="0005007C"/>
    <w:rsid w:val="00050B82"/>
    <w:rsid w:val="00051760"/>
    <w:rsid w:val="000524AA"/>
    <w:rsid w:val="00052E1D"/>
    <w:rsid w:val="000557DA"/>
    <w:rsid w:val="000572E2"/>
    <w:rsid w:val="00061C96"/>
    <w:rsid w:val="00062588"/>
    <w:rsid w:val="00066A8A"/>
    <w:rsid w:val="00067BFB"/>
    <w:rsid w:val="0007210E"/>
    <w:rsid w:val="000723C9"/>
    <w:rsid w:val="00073E40"/>
    <w:rsid w:val="000744CC"/>
    <w:rsid w:val="00074A3E"/>
    <w:rsid w:val="00080055"/>
    <w:rsid w:val="0008066B"/>
    <w:rsid w:val="00081BED"/>
    <w:rsid w:val="00082B16"/>
    <w:rsid w:val="00082C28"/>
    <w:rsid w:val="000835C6"/>
    <w:rsid w:val="000845FC"/>
    <w:rsid w:val="0008553D"/>
    <w:rsid w:val="00085B88"/>
    <w:rsid w:val="00085CC7"/>
    <w:rsid w:val="000861A4"/>
    <w:rsid w:val="00087A6E"/>
    <w:rsid w:val="00091756"/>
    <w:rsid w:val="0009216A"/>
    <w:rsid w:val="00096052"/>
    <w:rsid w:val="00096166"/>
    <w:rsid w:val="00097EFF"/>
    <w:rsid w:val="000A23FC"/>
    <w:rsid w:val="000A29EE"/>
    <w:rsid w:val="000A4BEC"/>
    <w:rsid w:val="000A6094"/>
    <w:rsid w:val="000B10D8"/>
    <w:rsid w:val="000B166B"/>
    <w:rsid w:val="000B1AD6"/>
    <w:rsid w:val="000B3BA9"/>
    <w:rsid w:val="000C1068"/>
    <w:rsid w:val="000C1DBB"/>
    <w:rsid w:val="000C25A1"/>
    <w:rsid w:val="000C28B3"/>
    <w:rsid w:val="000C2CCB"/>
    <w:rsid w:val="000D2810"/>
    <w:rsid w:val="000D333F"/>
    <w:rsid w:val="000D71D1"/>
    <w:rsid w:val="000D7D68"/>
    <w:rsid w:val="000E10B9"/>
    <w:rsid w:val="000E15B0"/>
    <w:rsid w:val="000E741F"/>
    <w:rsid w:val="000E7B4E"/>
    <w:rsid w:val="000F0E54"/>
    <w:rsid w:val="000F1205"/>
    <w:rsid w:val="000F3C87"/>
    <w:rsid w:val="0010411C"/>
    <w:rsid w:val="0010477A"/>
    <w:rsid w:val="00105760"/>
    <w:rsid w:val="00107469"/>
    <w:rsid w:val="00107DC1"/>
    <w:rsid w:val="00110C70"/>
    <w:rsid w:val="00110D6E"/>
    <w:rsid w:val="001115CC"/>
    <w:rsid w:val="001146C1"/>
    <w:rsid w:val="00121F02"/>
    <w:rsid w:val="00122ECE"/>
    <w:rsid w:val="00125534"/>
    <w:rsid w:val="001259E2"/>
    <w:rsid w:val="00125CD8"/>
    <w:rsid w:val="00130510"/>
    <w:rsid w:val="00130ABD"/>
    <w:rsid w:val="00133038"/>
    <w:rsid w:val="00133341"/>
    <w:rsid w:val="00134754"/>
    <w:rsid w:val="00134D73"/>
    <w:rsid w:val="00135545"/>
    <w:rsid w:val="00140B29"/>
    <w:rsid w:val="0014181F"/>
    <w:rsid w:val="00141F65"/>
    <w:rsid w:val="0014325A"/>
    <w:rsid w:val="00145987"/>
    <w:rsid w:val="0015022B"/>
    <w:rsid w:val="00153648"/>
    <w:rsid w:val="00161486"/>
    <w:rsid w:val="00162B3B"/>
    <w:rsid w:val="00162D11"/>
    <w:rsid w:val="001654E3"/>
    <w:rsid w:val="00165DC6"/>
    <w:rsid w:val="00166561"/>
    <w:rsid w:val="00166BF5"/>
    <w:rsid w:val="00166C49"/>
    <w:rsid w:val="00167DBD"/>
    <w:rsid w:val="001711C4"/>
    <w:rsid w:val="00171A29"/>
    <w:rsid w:val="00174B12"/>
    <w:rsid w:val="001765BD"/>
    <w:rsid w:val="00181CA6"/>
    <w:rsid w:val="001823A3"/>
    <w:rsid w:val="00182FAF"/>
    <w:rsid w:val="00183632"/>
    <w:rsid w:val="00186A30"/>
    <w:rsid w:val="00191485"/>
    <w:rsid w:val="0019195F"/>
    <w:rsid w:val="001929A6"/>
    <w:rsid w:val="00194CD8"/>
    <w:rsid w:val="00196CCE"/>
    <w:rsid w:val="00197CF6"/>
    <w:rsid w:val="001A2765"/>
    <w:rsid w:val="001A46F3"/>
    <w:rsid w:val="001A49C4"/>
    <w:rsid w:val="001A73CC"/>
    <w:rsid w:val="001A76CA"/>
    <w:rsid w:val="001B0B5E"/>
    <w:rsid w:val="001B206F"/>
    <w:rsid w:val="001B2972"/>
    <w:rsid w:val="001B7AA7"/>
    <w:rsid w:val="001B7B2B"/>
    <w:rsid w:val="001C2478"/>
    <w:rsid w:val="001C638B"/>
    <w:rsid w:val="001C705D"/>
    <w:rsid w:val="001C76B0"/>
    <w:rsid w:val="001C7969"/>
    <w:rsid w:val="001D28F9"/>
    <w:rsid w:val="001D3A54"/>
    <w:rsid w:val="001D3C84"/>
    <w:rsid w:val="001D65D9"/>
    <w:rsid w:val="001E09C5"/>
    <w:rsid w:val="001E0B05"/>
    <w:rsid w:val="001E26AF"/>
    <w:rsid w:val="001E34F4"/>
    <w:rsid w:val="001E35A7"/>
    <w:rsid w:val="001E35AE"/>
    <w:rsid w:val="001E418F"/>
    <w:rsid w:val="001E5646"/>
    <w:rsid w:val="001F060C"/>
    <w:rsid w:val="001F5AA2"/>
    <w:rsid w:val="001F67C0"/>
    <w:rsid w:val="001F6937"/>
    <w:rsid w:val="002000CD"/>
    <w:rsid w:val="0020080C"/>
    <w:rsid w:val="002044C1"/>
    <w:rsid w:val="002064B7"/>
    <w:rsid w:val="002111B2"/>
    <w:rsid w:val="0021510E"/>
    <w:rsid w:val="002164EE"/>
    <w:rsid w:val="002167A9"/>
    <w:rsid w:val="00222073"/>
    <w:rsid w:val="002245E0"/>
    <w:rsid w:val="00224633"/>
    <w:rsid w:val="00224913"/>
    <w:rsid w:val="002278FB"/>
    <w:rsid w:val="00230D20"/>
    <w:rsid w:val="00231301"/>
    <w:rsid w:val="00235641"/>
    <w:rsid w:val="00236990"/>
    <w:rsid w:val="00236A0D"/>
    <w:rsid w:val="00237457"/>
    <w:rsid w:val="00237CBD"/>
    <w:rsid w:val="00241B47"/>
    <w:rsid w:val="00241FC2"/>
    <w:rsid w:val="00242C34"/>
    <w:rsid w:val="00243629"/>
    <w:rsid w:val="002447DA"/>
    <w:rsid w:val="00245D9F"/>
    <w:rsid w:val="002469EB"/>
    <w:rsid w:val="0025004B"/>
    <w:rsid w:val="00251A73"/>
    <w:rsid w:val="00252744"/>
    <w:rsid w:val="0025431E"/>
    <w:rsid w:val="00264898"/>
    <w:rsid w:val="0026549B"/>
    <w:rsid w:val="00265ED2"/>
    <w:rsid w:val="002701A6"/>
    <w:rsid w:val="0027219B"/>
    <w:rsid w:val="00272DA6"/>
    <w:rsid w:val="00272F0A"/>
    <w:rsid w:val="00274A58"/>
    <w:rsid w:val="0027631B"/>
    <w:rsid w:val="002778D9"/>
    <w:rsid w:val="00281263"/>
    <w:rsid w:val="002816D1"/>
    <w:rsid w:val="00281958"/>
    <w:rsid w:val="00281ECE"/>
    <w:rsid w:val="00287907"/>
    <w:rsid w:val="00287FEC"/>
    <w:rsid w:val="00290F58"/>
    <w:rsid w:val="00291559"/>
    <w:rsid w:val="00293C02"/>
    <w:rsid w:val="00294583"/>
    <w:rsid w:val="002947B9"/>
    <w:rsid w:val="00294AD8"/>
    <w:rsid w:val="00294FCE"/>
    <w:rsid w:val="002A015D"/>
    <w:rsid w:val="002A261B"/>
    <w:rsid w:val="002A4515"/>
    <w:rsid w:val="002A6934"/>
    <w:rsid w:val="002B2A92"/>
    <w:rsid w:val="002B3044"/>
    <w:rsid w:val="002B6E49"/>
    <w:rsid w:val="002C08DD"/>
    <w:rsid w:val="002C270F"/>
    <w:rsid w:val="002C3EBA"/>
    <w:rsid w:val="002C4512"/>
    <w:rsid w:val="002C4CF5"/>
    <w:rsid w:val="002C52EE"/>
    <w:rsid w:val="002C6688"/>
    <w:rsid w:val="002C714D"/>
    <w:rsid w:val="002D0A35"/>
    <w:rsid w:val="002D1139"/>
    <w:rsid w:val="002D13D8"/>
    <w:rsid w:val="002D21F9"/>
    <w:rsid w:val="002D37D5"/>
    <w:rsid w:val="002D3BD2"/>
    <w:rsid w:val="002D41D3"/>
    <w:rsid w:val="002D65C7"/>
    <w:rsid w:val="002D66B5"/>
    <w:rsid w:val="002D75BF"/>
    <w:rsid w:val="002E3447"/>
    <w:rsid w:val="002E41CD"/>
    <w:rsid w:val="002E4FE9"/>
    <w:rsid w:val="002F2961"/>
    <w:rsid w:val="002F6579"/>
    <w:rsid w:val="003033B2"/>
    <w:rsid w:val="003033D2"/>
    <w:rsid w:val="00303786"/>
    <w:rsid w:val="00306FB2"/>
    <w:rsid w:val="0030700E"/>
    <w:rsid w:val="00312943"/>
    <w:rsid w:val="00314083"/>
    <w:rsid w:val="003143BC"/>
    <w:rsid w:val="00314B66"/>
    <w:rsid w:val="00323551"/>
    <w:rsid w:val="003262F5"/>
    <w:rsid w:val="00326B95"/>
    <w:rsid w:val="00326BEB"/>
    <w:rsid w:val="00326C68"/>
    <w:rsid w:val="00327134"/>
    <w:rsid w:val="00327B14"/>
    <w:rsid w:val="003302DF"/>
    <w:rsid w:val="003318CC"/>
    <w:rsid w:val="0033191C"/>
    <w:rsid w:val="003323F8"/>
    <w:rsid w:val="00335223"/>
    <w:rsid w:val="00337112"/>
    <w:rsid w:val="003404BE"/>
    <w:rsid w:val="00345960"/>
    <w:rsid w:val="00346201"/>
    <w:rsid w:val="00351A1F"/>
    <w:rsid w:val="003536DE"/>
    <w:rsid w:val="00354214"/>
    <w:rsid w:val="00357417"/>
    <w:rsid w:val="0036358D"/>
    <w:rsid w:val="00365AC9"/>
    <w:rsid w:val="003675F6"/>
    <w:rsid w:val="00367B51"/>
    <w:rsid w:val="003718FB"/>
    <w:rsid w:val="00373012"/>
    <w:rsid w:val="0037375A"/>
    <w:rsid w:val="003828AE"/>
    <w:rsid w:val="003862D8"/>
    <w:rsid w:val="00386D4D"/>
    <w:rsid w:val="00390803"/>
    <w:rsid w:val="00391E36"/>
    <w:rsid w:val="00392B4A"/>
    <w:rsid w:val="003931EB"/>
    <w:rsid w:val="00393397"/>
    <w:rsid w:val="0039459E"/>
    <w:rsid w:val="003949DE"/>
    <w:rsid w:val="0039649C"/>
    <w:rsid w:val="00397D0A"/>
    <w:rsid w:val="003A1668"/>
    <w:rsid w:val="003A1B22"/>
    <w:rsid w:val="003A32E7"/>
    <w:rsid w:val="003A38D0"/>
    <w:rsid w:val="003A4DF7"/>
    <w:rsid w:val="003A5AF0"/>
    <w:rsid w:val="003A61A9"/>
    <w:rsid w:val="003A640E"/>
    <w:rsid w:val="003A7BCC"/>
    <w:rsid w:val="003B05CC"/>
    <w:rsid w:val="003B1813"/>
    <w:rsid w:val="003B21BF"/>
    <w:rsid w:val="003B4D5A"/>
    <w:rsid w:val="003B685C"/>
    <w:rsid w:val="003C0F04"/>
    <w:rsid w:val="003C1C62"/>
    <w:rsid w:val="003C1EBC"/>
    <w:rsid w:val="003C324F"/>
    <w:rsid w:val="003C3D8E"/>
    <w:rsid w:val="003D08F0"/>
    <w:rsid w:val="003D121B"/>
    <w:rsid w:val="003D333E"/>
    <w:rsid w:val="003D4570"/>
    <w:rsid w:val="003D4571"/>
    <w:rsid w:val="003D54D8"/>
    <w:rsid w:val="003D6624"/>
    <w:rsid w:val="003E0473"/>
    <w:rsid w:val="003E51A1"/>
    <w:rsid w:val="003E5634"/>
    <w:rsid w:val="003E5DE6"/>
    <w:rsid w:val="003F0297"/>
    <w:rsid w:val="003F063A"/>
    <w:rsid w:val="003F1554"/>
    <w:rsid w:val="003F346A"/>
    <w:rsid w:val="003F4CFB"/>
    <w:rsid w:val="003F6B8D"/>
    <w:rsid w:val="004006CE"/>
    <w:rsid w:val="00401206"/>
    <w:rsid w:val="00402188"/>
    <w:rsid w:val="00402694"/>
    <w:rsid w:val="0040554B"/>
    <w:rsid w:val="004065C3"/>
    <w:rsid w:val="004066B6"/>
    <w:rsid w:val="0040678A"/>
    <w:rsid w:val="00410BB9"/>
    <w:rsid w:val="0041253E"/>
    <w:rsid w:val="004163A2"/>
    <w:rsid w:val="0041681C"/>
    <w:rsid w:val="00416F21"/>
    <w:rsid w:val="004224A8"/>
    <w:rsid w:val="00422E1B"/>
    <w:rsid w:val="0042491C"/>
    <w:rsid w:val="004249FB"/>
    <w:rsid w:val="00424BE0"/>
    <w:rsid w:val="004252AB"/>
    <w:rsid w:val="004254D0"/>
    <w:rsid w:val="0043138B"/>
    <w:rsid w:val="00431474"/>
    <w:rsid w:val="00431751"/>
    <w:rsid w:val="004317C0"/>
    <w:rsid w:val="00432F8E"/>
    <w:rsid w:val="00434AA8"/>
    <w:rsid w:val="004354F0"/>
    <w:rsid w:val="00440547"/>
    <w:rsid w:val="00440617"/>
    <w:rsid w:val="00440B73"/>
    <w:rsid w:val="004411BD"/>
    <w:rsid w:val="004427E3"/>
    <w:rsid w:val="0044547F"/>
    <w:rsid w:val="00447609"/>
    <w:rsid w:val="00453609"/>
    <w:rsid w:val="00453D5A"/>
    <w:rsid w:val="0045476A"/>
    <w:rsid w:val="004551EE"/>
    <w:rsid w:val="00455311"/>
    <w:rsid w:val="00456729"/>
    <w:rsid w:val="00463D40"/>
    <w:rsid w:val="00464FDB"/>
    <w:rsid w:val="004650B9"/>
    <w:rsid w:val="004663FA"/>
    <w:rsid w:val="004664AD"/>
    <w:rsid w:val="00466567"/>
    <w:rsid w:val="00467B14"/>
    <w:rsid w:val="00470AC2"/>
    <w:rsid w:val="00472A22"/>
    <w:rsid w:val="00473CE0"/>
    <w:rsid w:val="00473EFF"/>
    <w:rsid w:val="00474472"/>
    <w:rsid w:val="00474AB5"/>
    <w:rsid w:val="00475702"/>
    <w:rsid w:val="00477B27"/>
    <w:rsid w:val="00481616"/>
    <w:rsid w:val="0048488C"/>
    <w:rsid w:val="004850F1"/>
    <w:rsid w:val="0048788A"/>
    <w:rsid w:val="00490A98"/>
    <w:rsid w:val="00492E14"/>
    <w:rsid w:val="0049593B"/>
    <w:rsid w:val="004978FF"/>
    <w:rsid w:val="004A2773"/>
    <w:rsid w:val="004A6D68"/>
    <w:rsid w:val="004A7EFA"/>
    <w:rsid w:val="004B09E0"/>
    <w:rsid w:val="004B0EAF"/>
    <w:rsid w:val="004B1183"/>
    <w:rsid w:val="004B2491"/>
    <w:rsid w:val="004B3827"/>
    <w:rsid w:val="004B423B"/>
    <w:rsid w:val="004B4737"/>
    <w:rsid w:val="004B4E6A"/>
    <w:rsid w:val="004B52DD"/>
    <w:rsid w:val="004B5C2E"/>
    <w:rsid w:val="004B6DA0"/>
    <w:rsid w:val="004B73D9"/>
    <w:rsid w:val="004C0E50"/>
    <w:rsid w:val="004C0F4A"/>
    <w:rsid w:val="004C1A58"/>
    <w:rsid w:val="004C2A25"/>
    <w:rsid w:val="004C6892"/>
    <w:rsid w:val="004D0891"/>
    <w:rsid w:val="004D4E35"/>
    <w:rsid w:val="004D73F8"/>
    <w:rsid w:val="004E089B"/>
    <w:rsid w:val="004E239D"/>
    <w:rsid w:val="004E3DC5"/>
    <w:rsid w:val="004E587C"/>
    <w:rsid w:val="004E7B2B"/>
    <w:rsid w:val="004E7EFE"/>
    <w:rsid w:val="004F2E38"/>
    <w:rsid w:val="004F3AAA"/>
    <w:rsid w:val="005019E7"/>
    <w:rsid w:val="00506B25"/>
    <w:rsid w:val="0050728F"/>
    <w:rsid w:val="00511558"/>
    <w:rsid w:val="0051174F"/>
    <w:rsid w:val="0051541D"/>
    <w:rsid w:val="00515494"/>
    <w:rsid w:val="00515AA4"/>
    <w:rsid w:val="00520574"/>
    <w:rsid w:val="00522165"/>
    <w:rsid w:val="00522C32"/>
    <w:rsid w:val="005230BF"/>
    <w:rsid w:val="0052359C"/>
    <w:rsid w:val="00523758"/>
    <w:rsid w:val="005241E8"/>
    <w:rsid w:val="00524E39"/>
    <w:rsid w:val="00525EE6"/>
    <w:rsid w:val="005279D3"/>
    <w:rsid w:val="00531464"/>
    <w:rsid w:val="00535B15"/>
    <w:rsid w:val="00535C5E"/>
    <w:rsid w:val="005361A6"/>
    <w:rsid w:val="005407ED"/>
    <w:rsid w:val="005408D6"/>
    <w:rsid w:val="0054184E"/>
    <w:rsid w:val="00543734"/>
    <w:rsid w:val="00551C07"/>
    <w:rsid w:val="0055502F"/>
    <w:rsid w:val="00555870"/>
    <w:rsid w:val="00556A75"/>
    <w:rsid w:val="00557128"/>
    <w:rsid w:val="00562949"/>
    <w:rsid w:val="00562CA9"/>
    <w:rsid w:val="00562F80"/>
    <w:rsid w:val="005709F7"/>
    <w:rsid w:val="00575F01"/>
    <w:rsid w:val="00584AAE"/>
    <w:rsid w:val="0058616F"/>
    <w:rsid w:val="005870B3"/>
    <w:rsid w:val="0059039C"/>
    <w:rsid w:val="00591293"/>
    <w:rsid w:val="00591462"/>
    <w:rsid w:val="00591747"/>
    <w:rsid w:val="00595545"/>
    <w:rsid w:val="005957B2"/>
    <w:rsid w:val="00595B82"/>
    <w:rsid w:val="005970F6"/>
    <w:rsid w:val="005A0454"/>
    <w:rsid w:val="005A3C6D"/>
    <w:rsid w:val="005A50AC"/>
    <w:rsid w:val="005A716B"/>
    <w:rsid w:val="005A742B"/>
    <w:rsid w:val="005B2EA7"/>
    <w:rsid w:val="005B4F7F"/>
    <w:rsid w:val="005B63C4"/>
    <w:rsid w:val="005C116E"/>
    <w:rsid w:val="005C2029"/>
    <w:rsid w:val="005C2F47"/>
    <w:rsid w:val="005C3FA7"/>
    <w:rsid w:val="005C6886"/>
    <w:rsid w:val="005D08B4"/>
    <w:rsid w:val="005D1CCA"/>
    <w:rsid w:val="005D3937"/>
    <w:rsid w:val="005D3CB3"/>
    <w:rsid w:val="005D42FC"/>
    <w:rsid w:val="005D46DE"/>
    <w:rsid w:val="005D62D9"/>
    <w:rsid w:val="005D7538"/>
    <w:rsid w:val="005D7D9C"/>
    <w:rsid w:val="005E0680"/>
    <w:rsid w:val="005E1C61"/>
    <w:rsid w:val="005E2CCF"/>
    <w:rsid w:val="005E2F10"/>
    <w:rsid w:val="005E3DC1"/>
    <w:rsid w:val="005E70A4"/>
    <w:rsid w:val="005F4001"/>
    <w:rsid w:val="005F5488"/>
    <w:rsid w:val="005F56C1"/>
    <w:rsid w:val="005F66BF"/>
    <w:rsid w:val="005F78E7"/>
    <w:rsid w:val="0060152C"/>
    <w:rsid w:val="00601E75"/>
    <w:rsid w:val="00601F7F"/>
    <w:rsid w:val="0060286B"/>
    <w:rsid w:val="006028FD"/>
    <w:rsid w:val="00603FD4"/>
    <w:rsid w:val="00604870"/>
    <w:rsid w:val="006059F5"/>
    <w:rsid w:val="00605FD6"/>
    <w:rsid w:val="00607485"/>
    <w:rsid w:val="00611C02"/>
    <w:rsid w:val="00612E03"/>
    <w:rsid w:val="00612F9F"/>
    <w:rsid w:val="006153E1"/>
    <w:rsid w:val="006210A1"/>
    <w:rsid w:val="00627257"/>
    <w:rsid w:val="00634B17"/>
    <w:rsid w:val="00636A2C"/>
    <w:rsid w:val="0063720B"/>
    <w:rsid w:val="00637A02"/>
    <w:rsid w:val="00637B60"/>
    <w:rsid w:val="00641AB0"/>
    <w:rsid w:val="006427EB"/>
    <w:rsid w:val="00644AC5"/>
    <w:rsid w:val="00645FE1"/>
    <w:rsid w:val="0064605B"/>
    <w:rsid w:val="00647989"/>
    <w:rsid w:val="00647FA0"/>
    <w:rsid w:val="0065088C"/>
    <w:rsid w:val="00651CD1"/>
    <w:rsid w:val="00652B4A"/>
    <w:rsid w:val="00653A95"/>
    <w:rsid w:val="00654FE2"/>
    <w:rsid w:val="00655235"/>
    <w:rsid w:val="00655A50"/>
    <w:rsid w:val="00657178"/>
    <w:rsid w:val="006576A0"/>
    <w:rsid w:val="006621FD"/>
    <w:rsid w:val="00663D62"/>
    <w:rsid w:val="00665BBF"/>
    <w:rsid w:val="0066759A"/>
    <w:rsid w:val="00667BB3"/>
    <w:rsid w:val="00670AD1"/>
    <w:rsid w:val="00673EC2"/>
    <w:rsid w:val="00674DC2"/>
    <w:rsid w:val="00675CB1"/>
    <w:rsid w:val="0067618B"/>
    <w:rsid w:val="006802A3"/>
    <w:rsid w:val="00684CD0"/>
    <w:rsid w:val="00686FC1"/>
    <w:rsid w:val="0069099E"/>
    <w:rsid w:val="006914C0"/>
    <w:rsid w:val="006920E7"/>
    <w:rsid w:val="006937A7"/>
    <w:rsid w:val="0069527A"/>
    <w:rsid w:val="006973DC"/>
    <w:rsid w:val="006979CC"/>
    <w:rsid w:val="006A00CA"/>
    <w:rsid w:val="006A0D4F"/>
    <w:rsid w:val="006B0E3C"/>
    <w:rsid w:val="006B123A"/>
    <w:rsid w:val="006B1BF4"/>
    <w:rsid w:val="006B24C2"/>
    <w:rsid w:val="006B52DD"/>
    <w:rsid w:val="006B5832"/>
    <w:rsid w:val="006B70AC"/>
    <w:rsid w:val="006B75D3"/>
    <w:rsid w:val="006C26D0"/>
    <w:rsid w:val="006C2986"/>
    <w:rsid w:val="006C356D"/>
    <w:rsid w:val="006C3A83"/>
    <w:rsid w:val="006C5139"/>
    <w:rsid w:val="006D082A"/>
    <w:rsid w:val="006D1840"/>
    <w:rsid w:val="006D254A"/>
    <w:rsid w:val="006D347B"/>
    <w:rsid w:val="006D3EED"/>
    <w:rsid w:val="006D6504"/>
    <w:rsid w:val="006D7EF0"/>
    <w:rsid w:val="006E2824"/>
    <w:rsid w:val="006E305F"/>
    <w:rsid w:val="006E36BF"/>
    <w:rsid w:val="006E399A"/>
    <w:rsid w:val="006E4134"/>
    <w:rsid w:val="006E57AC"/>
    <w:rsid w:val="006F0694"/>
    <w:rsid w:val="006F0D43"/>
    <w:rsid w:val="006F622E"/>
    <w:rsid w:val="006F6CCF"/>
    <w:rsid w:val="006F6FF6"/>
    <w:rsid w:val="006F73C6"/>
    <w:rsid w:val="006F78EC"/>
    <w:rsid w:val="0070090C"/>
    <w:rsid w:val="0070390F"/>
    <w:rsid w:val="00705CC0"/>
    <w:rsid w:val="00706316"/>
    <w:rsid w:val="00706A40"/>
    <w:rsid w:val="00707D55"/>
    <w:rsid w:val="00712868"/>
    <w:rsid w:val="00720884"/>
    <w:rsid w:val="00720A70"/>
    <w:rsid w:val="00720ADC"/>
    <w:rsid w:val="0072200E"/>
    <w:rsid w:val="00725DF7"/>
    <w:rsid w:val="00734509"/>
    <w:rsid w:val="00734521"/>
    <w:rsid w:val="00736F5E"/>
    <w:rsid w:val="00737C5D"/>
    <w:rsid w:val="00741520"/>
    <w:rsid w:val="0074359D"/>
    <w:rsid w:val="00745412"/>
    <w:rsid w:val="00746C81"/>
    <w:rsid w:val="00747254"/>
    <w:rsid w:val="00751407"/>
    <w:rsid w:val="00751669"/>
    <w:rsid w:val="0075429A"/>
    <w:rsid w:val="007547A0"/>
    <w:rsid w:val="00754946"/>
    <w:rsid w:val="00754F73"/>
    <w:rsid w:val="00755A44"/>
    <w:rsid w:val="00755D2F"/>
    <w:rsid w:val="0075673D"/>
    <w:rsid w:val="00757B9A"/>
    <w:rsid w:val="0076180C"/>
    <w:rsid w:val="00762EB6"/>
    <w:rsid w:val="0076454B"/>
    <w:rsid w:val="00765819"/>
    <w:rsid w:val="00765F2A"/>
    <w:rsid w:val="0077035D"/>
    <w:rsid w:val="00771A04"/>
    <w:rsid w:val="00775047"/>
    <w:rsid w:val="007758AE"/>
    <w:rsid w:val="00784733"/>
    <w:rsid w:val="00785402"/>
    <w:rsid w:val="007909CF"/>
    <w:rsid w:val="00790B9E"/>
    <w:rsid w:val="0079355B"/>
    <w:rsid w:val="00793D3D"/>
    <w:rsid w:val="0079413C"/>
    <w:rsid w:val="007A1C6F"/>
    <w:rsid w:val="007A36C5"/>
    <w:rsid w:val="007A4B3C"/>
    <w:rsid w:val="007A578B"/>
    <w:rsid w:val="007B411F"/>
    <w:rsid w:val="007B73BD"/>
    <w:rsid w:val="007C07B0"/>
    <w:rsid w:val="007C103C"/>
    <w:rsid w:val="007C2212"/>
    <w:rsid w:val="007C3B53"/>
    <w:rsid w:val="007C4FBE"/>
    <w:rsid w:val="007C68F2"/>
    <w:rsid w:val="007D28A9"/>
    <w:rsid w:val="007D43F2"/>
    <w:rsid w:val="007E19D6"/>
    <w:rsid w:val="007E49C0"/>
    <w:rsid w:val="007E5E48"/>
    <w:rsid w:val="007E70A6"/>
    <w:rsid w:val="007F0546"/>
    <w:rsid w:val="007F0E45"/>
    <w:rsid w:val="007F1AEA"/>
    <w:rsid w:val="007F2D6E"/>
    <w:rsid w:val="007F4BD5"/>
    <w:rsid w:val="007F792D"/>
    <w:rsid w:val="00800F1A"/>
    <w:rsid w:val="00800FA6"/>
    <w:rsid w:val="00801F8A"/>
    <w:rsid w:val="00802D9D"/>
    <w:rsid w:val="00804BF7"/>
    <w:rsid w:val="00805133"/>
    <w:rsid w:val="00805194"/>
    <w:rsid w:val="00807DE4"/>
    <w:rsid w:val="0081044B"/>
    <w:rsid w:val="008116DE"/>
    <w:rsid w:val="00813F0F"/>
    <w:rsid w:val="008208AE"/>
    <w:rsid w:val="00822080"/>
    <w:rsid w:val="00826154"/>
    <w:rsid w:val="0082772E"/>
    <w:rsid w:val="0082787B"/>
    <w:rsid w:val="008279A9"/>
    <w:rsid w:val="0083230B"/>
    <w:rsid w:val="0083463D"/>
    <w:rsid w:val="00834754"/>
    <w:rsid w:val="00834CE9"/>
    <w:rsid w:val="00835060"/>
    <w:rsid w:val="00836E3A"/>
    <w:rsid w:val="0084172C"/>
    <w:rsid w:val="0084408F"/>
    <w:rsid w:val="0084427E"/>
    <w:rsid w:val="008464BA"/>
    <w:rsid w:val="008473B5"/>
    <w:rsid w:val="00851B65"/>
    <w:rsid w:val="00853D8F"/>
    <w:rsid w:val="00854102"/>
    <w:rsid w:val="0085415D"/>
    <w:rsid w:val="00854202"/>
    <w:rsid w:val="008554D4"/>
    <w:rsid w:val="008565AC"/>
    <w:rsid w:val="00861E99"/>
    <w:rsid w:val="008623A5"/>
    <w:rsid w:val="00863ABD"/>
    <w:rsid w:val="00864989"/>
    <w:rsid w:val="00864B9C"/>
    <w:rsid w:val="00866F19"/>
    <w:rsid w:val="008671DA"/>
    <w:rsid w:val="008678A3"/>
    <w:rsid w:val="00867962"/>
    <w:rsid w:val="008702C0"/>
    <w:rsid w:val="0087149C"/>
    <w:rsid w:val="008732B0"/>
    <w:rsid w:val="0087389E"/>
    <w:rsid w:val="00876C57"/>
    <w:rsid w:val="008805E2"/>
    <w:rsid w:val="00880CD4"/>
    <w:rsid w:val="0088109F"/>
    <w:rsid w:val="008838F5"/>
    <w:rsid w:val="00883CD0"/>
    <w:rsid w:val="008859ED"/>
    <w:rsid w:val="00886801"/>
    <w:rsid w:val="00890F29"/>
    <w:rsid w:val="00891117"/>
    <w:rsid w:val="00891C99"/>
    <w:rsid w:val="008938AE"/>
    <w:rsid w:val="008939FA"/>
    <w:rsid w:val="008946C2"/>
    <w:rsid w:val="00894781"/>
    <w:rsid w:val="00895516"/>
    <w:rsid w:val="00896CC5"/>
    <w:rsid w:val="00896F34"/>
    <w:rsid w:val="008979C2"/>
    <w:rsid w:val="008A04FF"/>
    <w:rsid w:val="008A13F8"/>
    <w:rsid w:val="008A1470"/>
    <w:rsid w:val="008A1DF4"/>
    <w:rsid w:val="008A32E5"/>
    <w:rsid w:val="008A4E02"/>
    <w:rsid w:val="008A6521"/>
    <w:rsid w:val="008A71B7"/>
    <w:rsid w:val="008B07E0"/>
    <w:rsid w:val="008B0880"/>
    <w:rsid w:val="008B0E74"/>
    <w:rsid w:val="008B2309"/>
    <w:rsid w:val="008B3229"/>
    <w:rsid w:val="008B4499"/>
    <w:rsid w:val="008B5150"/>
    <w:rsid w:val="008B71F2"/>
    <w:rsid w:val="008C08E4"/>
    <w:rsid w:val="008C155F"/>
    <w:rsid w:val="008C285D"/>
    <w:rsid w:val="008C4A63"/>
    <w:rsid w:val="008D17B7"/>
    <w:rsid w:val="008D29FB"/>
    <w:rsid w:val="008D5EF5"/>
    <w:rsid w:val="008D79BE"/>
    <w:rsid w:val="008E0895"/>
    <w:rsid w:val="008E0F68"/>
    <w:rsid w:val="008E7351"/>
    <w:rsid w:val="008F2153"/>
    <w:rsid w:val="008F223A"/>
    <w:rsid w:val="008F36D4"/>
    <w:rsid w:val="008F4830"/>
    <w:rsid w:val="008F56AA"/>
    <w:rsid w:val="008F763E"/>
    <w:rsid w:val="0090160E"/>
    <w:rsid w:val="009036C8"/>
    <w:rsid w:val="00904DD2"/>
    <w:rsid w:val="00906205"/>
    <w:rsid w:val="0091102A"/>
    <w:rsid w:val="009112E0"/>
    <w:rsid w:val="00911CDB"/>
    <w:rsid w:val="00917446"/>
    <w:rsid w:val="0091747B"/>
    <w:rsid w:val="00917EF4"/>
    <w:rsid w:val="00921172"/>
    <w:rsid w:val="0092147D"/>
    <w:rsid w:val="009226B4"/>
    <w:rsid w:val="00922858"/>
    <w:rsid w:val="00923776"/>
    <w:rsid w:val="00927996"/>
    <w:rsid w:val="00930798"/>
    <w:rsid w:val="00930B90"/>
    <w:rsid w:val="00933476"/>
    <w:rsid w:val="00933E36"/>
    <w:rsid w:val="00934EA3"/>
    <w:rsid w:val="00935703"/>
    <w:rsid w:val="00936126"/>
    <w:rsid w:val="00936B1C"/>
    <w:rsid w:val="00936B4C"/>
    <w:rsid w:val="009377FB"/>
    <w:rsid w:val="00940093"/>
    <w:rsid w:val="00941306"/>
    <w:rsid w:val="00944EEF"/>
    <w:rsid w:val="00946828"/>
    <w:rsid w:val="00946F38"/>
    <w:rsid w:val="00950D9E"/>
    <w:rsid w:val="009517D3"/>
    <w:rsid w:val="009531DE"/>
    <w:rsid w:val="00954CDD"/>
    <w:rsid w:val="00955460"/>
    <w:rsid w:val="00955D00"/>
    <w:rsid w:val="0095615A"/>
    <w:rsid w:val="0095653D"/>
    <w:rsid w:val="00956B70"/>
    <w:rsid w:val="00960E74"/>
    <w:rsid w:val="00961F81"/>
    <w:rsid w:val="0097104B"/>
    <w:rsid w:val="00973EBA"/>
    <w:rsid w:val="009753BA"/>
    <w:rsid w:val="00976174"/>
    <w:rsid w:val="00980454"/>
    <w:rsid w:val="0098096C"/>
    <w:rsid w:val="009811C7"/>
    <w:rsid w:val="00981886"/>
    <w:rsid w:val="00982FDD"/>
    <w:rsid w:val="00983F52"/>
    <w:rsid w:val="00984E3C"/>
    <w:rsid w:val="00985355"/>
    <w:rsid w:val="00986F8D"/>
    <w:rsid w:val="0098785F"/>
    <w:rsid w:val="00990243"/>
    <w:rsid w:val="00990AA4"/>
    <w:rsid w:val="00990D31"/>
    <w:rsid w:val="00990F50"/>
    <w:rsid w:val="009939E4"/>
    <w:rsid w:val="00993A9C"/>
    <w:rsid w:val="009A0020"/>
    <w:rsid w:val="009A4028"/>
    <w:rsid w:val="009A5746"/>
    <w:rsid w:val="009A6360"/>
    <w:rsid w:val="009B6678"/>
    <w:rsid w:val="009B6775"/>
    <w:rsid w:val="009B7278"/>
    <w:rsid w:val="009B7F41"/>
    <w:rsid w:val="009C4463"/>
    <w:rsid w:val="009C6736"/>
    <w:rsid w:val="009C679E"/>
    <w:rsid w:val="009C6C15"/>
    <w:rsid w:val="009C6DF9"/>
    <w:rsid w:val="009D34F9"/>
    <w:rsid w:val="009D5939"/>
    <w:rsid w:val="009D6912"/>
    <w:rsid w:val="009D722A"/>
    <w:rsid w:val="009D7FA5"/>
    <w:rsid w:val="009E0513"/>
    <w:rsid w:val="009E1223"/>
    <w:rsid w:val="009E1AF0"/>
    <w:rsid w:val="009E1C1A"/>
    <w:rsid w:val="009E4E01"/>
    <w:rsid w:val="009E5196"/>
    <w:rsid w:val="009F02F6"/>
    <w:rsid w:val="009F1488"/>
    <w:rsid w:val="009F2704"/>
    <w:rsid w:val="009F2F1C"/>
    <w:rsid w:val="009F335D"/>
    <w:rsid w:val="009F4044"/>
    <w:rsid w:val="009F50C0"/>
    <w:rsid w:val="009F64C9"/>
    <w:rsid w:val="00A00C52"/>
    <w:rsid w:val="00A04857"/>
    <w:rsid w:val="00A0547E"/>
    <w:rsid w:val="00A05E2D"/>
    <w:rsid w:val="00A06EAF"/>
    <w:rsid w:val="00A1016D"/>
    <w:rsid w:val="00A106AE"/>
    <w:rsid w:val="00A12C3E"/>
    <w:rsid w:val="00A132A0"/>
    <w:rsid w:val="00A13A24"/>
    <w:rsid w:val="00A14698"/>
    <w:rsid w:val="00A14E02"/>
    <w:rsid w:val="00A23BDB"/>
    <w:rsid w:val="00A252E1"/>
    <w:rsid w:val="00A25A8C"/>
    <w:rsid w:val="00A26CA3"/>
    <w:rsid w:val="00A270CC"/>
    <w:rsid w:val="00A2795B"/>
    <w:rsid w:val="00A30076"/>
    <w:rsid w:val="00A33EEB"/>
    <w:rsid w:val="00A3534F"/>
    <w:rsid w:val="00A35A0A"/>
    <w:rsid w:val="00A3796C"/>
    <w:rsid w:val="00A37D3F"/>
    <w:rsid w:val="00A41E63"/>
    <w:rsid w:val="00A420ED"/>
    <w:rsid w:val="00A43CB7"/>
    <w:rsid w:val="00A469E0"/>
    <w:rsid w:val="00A47816"/>
    <w:rsid w:val="00A47F4D"/>
    <w:rsid w:val="00A50280"/>
    <w:rsid w:val="00A502F5"/>
    <w:rsid w:val="00A519E8"/>
    <w:rsid w:val="00A5327F"/>
    <w:rsid w:val="00A5469F"/>
    <w:rsid w:val="00A54716"/>
    <w:rsid w:val="00A54ACA"/>
    <w:rsid w:val="00A5574F"/>
    <w:rsid w:val="00A60AED"/>
    <w:rsid w:val="00A64A44"/>
    <w:rsid w:val="00A65D6D"/>
    <w:rsid w:val="00A675F6"/>
    <w:rsid w:val="00A67D0D"/>
    <w:rsid w:val="00A71415"/>
    <w:rsid w:val="00A73431"/>
    <w:rsid w:val="00A73EE2"/>
    <w:rsid w:val="00A74DBD"/>
    <w:rsid w:val="00A74EA7"/>
    <w:rsid w:val="00A75FC5"/>
    <w:rsid w:val="00A76ECB"/>
    <w:rsid w:val="00A77128"/>
    <w:rsid w:val="00A803AA"/>
    <w:rsid w:val="00A8156F"/>
    <w:rsid w:val="00A83D91"/>
    <w:rsid w:val="00A8400D"/>
    <w:rsid w:val="00A8509D"/>
    <w:rsid w:val="00A91288"/>
    <w:rsid w:val="00A94D51"/>
    <w:rsid w:val="00A95177"/>
    <w:rsid w:val="00A96CAF"/>
    <w:rsid w:val="00A9774C"/>
    <w:rsid w:val="00A97AFB"/>
    <w:rsid w:val="00AA05AF"/>
    <w:rsid w:val="00AA07E4"/>
    <w:rsid w:val="00AA39DA"/>
    <w:rsid w:val="00AB055F"/>
    <w:rsid w:val="00AB251E"/>
    <w:rsid w:val="00AB2B25"/>
    <w:rsid w:val="00AB5E2F"/>
    <w:rsid w:val="00AB6278"/>
    <w:rsid w:val="00AB74DC"/>
    <w:rsid w:val="00AC4B4D"/>
    <w:rsid w:val="00AC4E73"/>
    <w:rsid w:val="00AC5037"/>
    <w:rsid w:val="00AC5766"/>
    <w:rsid w:val="00AC61A9"/>
    <w:rsid w:val="00AC61F4"/>
    <w:rsid w:val="00AC74A7"/>
    <w:rsid w:val="00AC7FEA"/>
    <w:rsid w:val="00AD0EF7"/>
    <w:rsid w:val="00AD3BE3"/>
    <w:rsid w:val="00AD4134"/>
    <w:rsid w:val="00AD5E79"/>
    <w:rsid w:val="00AD6C95"/>
    <w:rsid w:val="00AD7825"/>
    <w:rsid w:val="00AE496A"/>
    <w:rsid w:val="00AE57FC"/>
    <w:rsid w:val="00AE5BA5"/>
    <w:rsid w:val="00AE7190"/>
    <w:rsid w:val="00AE7B58"/>
    <w:rsid w:val="00AF0B31"/>
    <w:rsid w:val="00AF16D7"/>
    <w:rsid w:val="00AF1BC4"/>
    <w:rsid w:val="00AF1E87"/>
    <w:rsid w:val="00AF30FE"/>
    <w:rsid w:val="00AF44F6"/>
    <w:rsid w:val="00AF4768"/>
    <w:rsid w:val="00AF5E43"/>
    <w:rsid w:val="00AF5EFD"/>
    <w:rsid w:val="00B002E7"/>
    <w:rsid w:val="00B06158"/>
    <w:rsid w:val="00B06BFE"/>
    <w:rsid w:val="00B06C47"/>
    <w:rsid w:val="00B06D35"/>
    <w:rsid w:val="00B0754E"/>
    <w:rsid w:val="00B11FFF"/>
    <w:rsid w:val="00B133E6"/>
    <w:rsid w:val="00B13601"/>
    <w:rsid w:val="00B21FBF"/>
    <w:rsid w:val="00B24C55"/>
    <w:rsid w:val="00B2542F"/>
    <w:rsid w:val="00B2569C"/>
    <w:rsid w:val="00B27885"/>
    <w:rsid w:val="00B279CB"/>
    <w:rsid w:val="00B30346"/>
    <w:rsid w:val="00B30BC3"/>
    <w:rsid w:val="00B31102"/>
    <w:rsid w:val="00B379B4"/>
    <w:rsid w:val="00B430D3"/>
    <w:rsid w:val="00B437DC"/>
    <w:rsid w:val="00B47376"/>
    <w:rsid w:val="00B47457"/>
    <w:rsid w:val="00B47F57"/>
    <w:rsid w:val="00B53F43"/>
    <w:rsid w:val="00B6122E"/>
    <w:rsid w:val="00B614F4"/>
    <w:rsid w:val="00B61797"/>
    <w:rsid w:val="00B6198A"/>
    <w:rsid w:val="00B61F3E"/>
    <w:rsid w:val="00B62DD8"/>
    <w:rsid w:val="00B63BFB"/>
    <w:rsid w:val="00B656FD"/>
    <w:rsid w:val="00B6705F"/>
    <w:rsid w:val="00B706CD"/>
    <w:rsid w:val="00B71AF8"/>
    <w:rsid w:val="00B720F1"/>
    <w:rsid w:val="00B735FC"/>
    <w:rsid w:val="00B75399"/>
    <w:rsid w:val="00B7542C"/>
    <w:rsid w:val="00B75E6F"/>
    <w:rsid w:val="00B8195D"/>
    <w:rsid w:val="00B84C27"/>
    <w:rsid w:val="00B86F28"/>
    <w:rsid w:val="00B90081"/>
    <w:rsid w:val="00B90E67"/>
    <w:rsid w:val="00B90E84"/>
    <w:rsid w:val="00B92A99"/>
    <w:rsid w:val="00B92DB3"/>
    <w:rsid w:val="00B93953"/>
    <w:rsid w:val="00B9497C"/>
    <w:rsid w:val="00B9690B"/>
    <w:rsid w:val="00B97639"/>
    <w:rsid w:val="00B97D42"/>
    <w:rsid w:val="00B97F04"/>
    <w:rsid w:val="00BA0404"/>
    <w:rsid w:val="00BA0B91"/>
    <w:rsid w:val="00BA47C8"/>
    <w:rsid w:val="00BA71C7"/>
    <w:rsid w:val="00BA74F3"/>
    <w:rsid w:val="00BA78F6"/>
    <w:rsid w:val="00BB0719"/>
    <w:rsid w:val="00BB1CD9"/>
    <w:rsid w:val="00BB2A10"/>
    <w:rsid w:val="00BB3DF1"/>
    <w:rsid w:val="00BB6C84"/>
    <w:rsid w:val="00BC0381"/>
    <w:rsid w:val="00BC2825"/>
    <w:rsid w:val="00BC3FB2"/>
    <w:rsid w:val="00BC4D54"/>
    <w:rsid w:val="00BC57C1"/>
    <w:rsid w:val="00BC6FEB"/>
    <w:rsid w:val="00BC709C"/>
    <w:rsid w:val="00BC7CA9"/>
    <w:rsid w:val="00BD0B9E"/>
    <w:rsid w:val="00BD4707"/>
    <w:rsid w:val="00BD62CE"/>
    <w:rsid w:val="00BD725B"/>
    <w:rsid w:val="00BE1C44"/>
    <w:rsid w:val="00BE4A4B"/>
    <w:rsid w:val="00BE5AF3"/>
    <w:rsid w:val="00BE62B8"/>
    <w:rsid w:val="00BF2A75"/>
    <w:rsid w:val="00BF36EA"/>
    <w:rsid w:val="00BF562A"/>
    <w:rsid w:val="00BF61A0"/>
    <w:rsid w:val="00BF6BE3"/>
    <w:rsid w:val="00BF7736"/>
    <w:rsid w:val="00C024F1"/>
    <w:rsid w:val="00C026A0"/>
    <w:rsid w:val="00C0443A"/>
    <w:rsid w:val="00C0506F"/>
    <w:rsid w:val="00C05E45"/>
    <w:rsid w:val="00C07032"/>
    <w:rsid w:val="00C11639"/>
    <w:rsid w:val="00C12826"/>
    <w:rsid w:val="00C12956"/>
    <w:rsid w:val="00C12E10"/>
    <w:rsid w:val="00C15CC0"/>
    <w:rsid w:val="00C16C30"/>
    <w:rsid w:val="00C173CE"/>
    <w:rsid w:val="00C17AA7"/>
    <w:rsid w:val="00C22993"/>
    <w:rsid w:val="00C23C18"/>
    <w:rsid w:val="00C25831"/>
    <w:rsid w:val="00C25BB0"/>
    <w:rsid w:val="00C3076E"/>
    <w:rsid w:val="00C32745"/>
    <w:rsid w:val="00C35AD6"/>
    <w:rsid w:val="00C35C50"/>
    <w:rsid w:val="00C36EE4"/>
    <w:rsid w:val="00C40A9A"/>
    <w:rsid w:val="00C41EFC"/>
    <w:rsid w:val="00C43884"/>
    <w:rsid w:val="00C4578A"/>
    <w:rsid w:val="00C462CC"/>
    <w:rsid w:val="00C47C56"/>
    <w:rsid w:val="00C50C17"/>
    <w:rsid w:val="00C52575"/>
    <w:rsid w:val="00C52834"/>
    <w:rsid w:val="00C54797"/>
    <w:rsid w:val="00C552AE"/>
    <w:rsid w:val="00C57B62"/>
    <w:rsid w:val="00C57C63"/>
    <w:rsid w:val="00C607BB"/>
    <w:rsid w:val="00C61F1B"/>
    <w:rsid w:val="00C627CE"/>
    <w:rsid w:val="00C6596B"/>
    <w:rsid w:val="00C65AF4"/>
    <w:rsid w:val="00C66511"/>
    <w:rsid w:val="00C677E4"/>
    <w:rsid w:val="00C710DE"/>
    <w:rsid w:val="00C71689"/>
    <w:rsid w:val="00C76DC2"/>
    <w:rsid w:val="00C77A22"/>
    <w:rsid w:val="00C81C12"/>
    <w:rsid w:val="00C81E4A"/>
    <w:rsid w:val="00C8260E"/>
    <w:rsid w:val="00C84815"/>
    <w:rsid w:val="00C84F1C"/>
    <w:rsid w:val="00C87A2D"/>
    <w:rsid w:val="00C93F44"/>
    <w:rsid w:val="00C94C45"/>
    <w:rsid w:val="00C96C89"/>
    <w:rsid w:val="00CA2001"/>
    <w:rsid w:val="00CA2490"/>
    <w:rsid w:val="00CA4C96"/>
    <w:rsid w:val="00CB1379"/>
    <w:rsid w:val="00CB14A6"/>
    <w:rsid w:val="00CB2BA4"/>
    <w:rsid w:val="00CB2F01"/>
    <w:rsid w:val="00CB4E5C"/>
    <w:rsid w:val="00CB514B"/>
    <w:rsid w:val="00CB5CA8"/>
    <w:rsid w:val="00CB60A1"/>
    <w:rsid w:val="00CC0E86"/>
    <w:rsid w:val="00CC221E"/>
    <w:rsid w:val="00CC3E8D"/>
    <w:rsid w:val="00CC45B7"/>
    <w:rsid w:val="00CC4EC8"/>
    <w:rsid w:val="00CC666F"/>
    <w:rsid w:val="00CC6C51"/>
    <w:rsid w:val="00CC6C62"/>
    <w:rsid w:val="00CC763D"/>
    <w:rsid w:val="00CC7DD2"/>
    <w:rsid w:val="00CD096E"/>
    <w:rsid w:val="00CD0E0C"/>
    <w:rsid w:val="00CD1081"/>
    <w:rsid w:val="00CD125B"/>
    <w:rsid w:val="00CD4F39"/>
    <w:rsid w:val="00CD6DB7"/>
    <w:rsid w:val="00CD75D7"/>
    <w:rsid w:val="00CE0756"/>
    <w:rsid w:val="00CE17AF"/>
    <w:rsid w:val="00CE3426"/>
    <w:rsid w:val="00CE38FF"/>
    <w:rsid w:val="00CE44A2"/>
    <w:rsid w:val="00CE5E64"/>
    <w:rsid w:val="00CE75E1"/>
    <w:rsid w:val="00CF03E4"/>
    <w:rsid w:val="00CF2ED1"/>
    <w:rsid w:val="00CF3014"/>
    <w:rsid w:val="00CF30E2"/>
    <w:rsid w:val="00CF4CF7"/>
    <w:rsid w:val="00CF691A"/>
    <w:rsid w:val="00D04709"/>
    <w:rsid w:val="00D0577D"/>
    <w:rsid w:val="00D0758F"/>
    <w:rsid w:val="00D10AD3"/>
    <w:rsid w:val="00D12B68"/>
    <w:rsid w:val="00D155DD"/>
    <w:rsid w:val="00D17966"/>
    <w:rsid w:val="00D21A70"/>
    <w:rsid w:val="00D24D37"/>
    <w:rsid w:val="00D262AE"/>
    <w:rsid w:val="00D2634A"/>
    <w:rsid w:val="00D305A1"/>
    <w:rsid w:val="00D30CAD"/>
    <w:rsid w:val="00D31AAC"/>
    <w:rsid w:val="00D33FB6"/>
    <w:rsid w:val="00D340D9"/>
    <w:rsid w:val="00D3478D"/>
    <w:rsid w:val="00D35C7D"/>
    <w:rsid w:val="00D36531"/>
    <w:rsid w:val="00D411B7"/>
    <w:rsid w:val="00D41DA4"/>
    <w:rsid w:val="00D42497"/>
    <w:rsid w:val="00D42EF7"/>
    <w:rsid w:val="00D45A25"/>
    <w:rsid w:val="00D45C16"/>
    <w:rsid w:val="00D47C41"/>
    <w:rsid w:val="00D5061E"/>
    <w:rsid w:val="00D52B61"/>
    <w:rsid w:val="00D53ECC"/>
    <w:rsid w:val="00D54083"/>
    <w:rsid w:val="00D55F50"/>
    <w:rsid w:val="00D5744D"/>
    <w:rsid w:val="00D624C5"/>
    <w:rsid w:val="00D62CE2"/>
    <w:rsid w:val="00D638D5"/>
    <w:rsid w:val="00D66B7E"/>
    <w:rsid w:val="00D6741B"/>
    <w:rsid w:val="00D67EE8"/>
    <w:rsid w:val="00D71B59"/>
    <w:rsid w:val="00D72E2D"/>
    <w:rsid w:val="00D73044"/>
    <w:rsid w:val="00D74CED"/>
    <w:rsid w:val="00D77682"/>
    <w:rsid w:val="00D81084"/>
    <w:rsid w:val="00D8405A"/>
    <w:rsid w:val="00D84D49"/>
    <w:rsid w:val="00D867AE"/>
    <w:rsid w:val="00D870AE"/>
    <w:rsid w:val="00D87E7C"/>
    <w:rsid w:val="00D907FA"/>
    <w:rsid w:val="00D90F0B"/>
    <w:rsid w:val="00D91B62"/>
    <w:rsid w:val="00D922E9"/>
    <w:rsid w:val="00D9293B"/>
    <w:rsid w:val="00D9319F"/>
    <w:rsid w:val="00D93652"/>
    <w:rsid w:val="00D936C8"/>
    <w:rsid w:val="00D94E7D"/>
    <w:rsid w:val="00D94E94"/>
    <w:rsid w:val="00D97675"/>
    <w:rsid w:val="00DA13EB"/>
    <w:rsid w:val="00DA1BB7"/>
    <w:rsid w:val="00DA1D44"/>
    <w:rsid w:val="00DA561F"/>
    <w:rsid w:val="00DA5AEB"/>
    <w:rsid w:val="00DB281D"/>
    <w:rsid w:val="00DB2F31"/>
    <w:rsid w:val="00DB3E3F"/>
    <w:rsid w:val="00DB494F"/>
    <w:rsid w:val="00DB64A6"/>
    <w:rsid w:val="00DC0FD5"/>
    <w:rsid w:val="00DC1E0B"/>
    <w:rsid w:val="00DC35EF"/>
    <w:rsid w:val="00DC49BA"/>
    <w:rsid w:val="00DC4D55"/>
    <w:rsid w:val="00DD1576"/>
    <w:rsid w:val="00DD21E5"/>
    <w:rsid w:val="00DD2560"/>
    <w:rsid w:val="00DD34B2"/>
    <w:rsid w:val="00DD34F7"/>
    <w:rsid w:val="00DD4C9F"/>
    <w:rsid w:val="00DD598C"/>
    <w:rsid w:val="00DD5F5E"/>
    <w:rsid w:val="00DE22CF"/>
    <w:rsid w:val="00DE22DC"/>
    <w:rsid w:val="00DF48C0"/>
    <w:rsid w:val="00DF7F8D"/>
    <w:rsid w:val="00E0130C"/>
    <w:rsid w:val="00E029C1"/>
    <w:rsid w:val="00E02C8D"/>
    <w:rsid w:val="00E037AA"/>
    <w:rsid w:val="00E04E0E"/>
    <w:rsid w:val="00E0555C"/>
    <w:rsid w:val="00E0576E"/>
    <w:rsid w:val="00E1383C"/>
    <w:rsid w:val="00E22A5C"/>
    <w:rsid w:val="00E24BD6"/>
    <w:rsid w:val="00E270A5"/>
    <w:rsid w:val="00E313FA"/>
    <w:rsid w:val="00E33633"/>
    <w:rsid w:val="00E33F44"/>
    <w:rsid w:val="00E34F89"/>
    <w:rsid w:val="00E3782F"/>
    <w:rsid w:val="00E37A98"/>
    <w:rsid w:val="00E4002A"/>
    <w:rsid w:val="00E4007F"/>
    <w:rsid w:val="00E4171E"/>
    <w:rsid w:val="00E42D7A"/>
    <w:rsid w:val="00E45606"/>
    <w:rsid w:val="00E46B20"/>
    <w:rsid w:val="00E505BA"/>
    <w:rsid w:val="00E52615"/>
    <w:rsid w:val="00E53AB1"/>
    <w:rsid w:val="00E55336"/>
    <w:rsid w:val="00E56595"/>
    <w:rsid w:val="00E571F9"/>
    <w:rsid w:val="00E57F89"/>
    <w:rsid w:val="00E62CF6"/>
    <w:rsid w:val="00E63020"/>
    <w:rsid w:val="00E636D7"/>
    <w:rsid w:val="00E64C86"/>
    <w:rsid w:val="00E65192"/>
    <w:rsid w:val="00E659B1"/>
    <w:rsid w:val="00E65D8A"/>
    <w:rsid w:val="00E65F39"/>
    <w:rsid w:val="00E67FFE"/>
    <w:rsid w:val="00E71937"/>
    <w:rsid w:val="00E72156"/>
    <w:rsid w:val="00E7594D"/>
    <w:rsid w:val="00E76E56"/>
    <w:rsid w:val="00E771BE"/>
    <w:rsid w:val="00E86995"/>
    <w:rsid w:val="00E869D5"/>
    <w:rsid w:val="00E86F17"/>
    <w:rsid w:val="00E906B0"/>
    <w:rsid w:val="00E90D73"/>
    <w:rsid w:val="00E93E97"/>
    <w:rsid w:val="00E96E7F"/>
    <w:rsid w:val="00E97CFB"/>
    <w:rsid w:val="00EA129B"/>
    <w:rsid w:val="00EB1BF6"/>
    <w:rsid w:val="00EB1C17"/>
    <w:rsid w:val="00EB3C82"/>
    <w:rsid w:val="00EB6678"/>
    <w:rsid w:val="00EC406C"/>
    <w:rsid w:val="00EC4199"/>
    <w:rsid w:val="00EC5C2B"/>
    <w:rsid w:val="00EC6169"/>
    <w:rsid w:val="00ED01CC"/>
    <w:rsid w:val="00ED27CF"/>
    <w:rsid w:val="00ED2BDD"/>
    <w:rsid w:val="00ED740B"/>
    <w:rsid w:val="00EE22FD"/>
    <w:rsid w:val="00EE4A58"/>
    <w:rsid w:val="00EF5B24"/>
    <w:rsid w:val="00EF5E8E"/>
    <w:rsid w:val="00F00886"/>
    <w:rsid w:val="00F00CB3"/>
    <w:rsid w:val="00F04338"/>
    <w:rsid w:val="00F05671"/>
    <w:rsid w:val="00F065DB"/>
    <w:rsid w:val="00F1108A"/>
    <w:rsid w:val="00F115F6"/>
    <w:rsid w:val="00F12660"/>
    <w:rsid w:val="00F15C2E"/>
    <w:rsid w:val="00F1693C"/>
    <w:rsid w:val="00F17289"/>
    <w:rsid w:val="00F2125C"/>
    <w:rsid w:val="00F230EF"/>
    <w:rsid w:val="00F25854"/>
    <w:rsid w:val="00F262FB"/>
    <w:rsid w:val="00F26DFB"/>
    <w:rsid w:val="00F30BE1"/>
    <w:rsid w:val="00F35543"/>
    <w:rsid w:val="00F36822"/>
    <w:rsid w:val="00F40C38"/>
    <w:rsid w:val="00F43A5E"/>
    <w:rsid w:val="00F45CFC"/>
    <w:rsid w:val="00F468C2"/>
    <w:rsid w:val="00F46F1E"/>
    <w:rsid w:val="00F5065A"/>
    <w:rsid w:val="00F50793"/>
    <w:rsid w:val="00F56279"/>
    <w:rsid w:val="00F57126"/>
    <w:rsid w:val="00F571DF"/>
    <w:rsid w:val="00F6095D"/>
    <w:rsid w:val="00F60B96"/>
    <w:rsid w:val="00F62979"/>
    <w:rsid w:val="00F65A0A"/>
    <w:rsid w:val="00F664E3"/>
    <w:rsid w:val="00F67965"/>
    <w:rsid w:val="00F716AC"/>
    <w:rsid w:val="00F73E75"/>
    <w:rsid w:val="00F74A79"/>
    <w:rsid w:val="00F7547D"/>
    <w:rsid w:val="00F76A85"/>
    <w:rsid w:val="00F76D76"/>
    <w:rsid w:val="00F80EE3"/>
    <w:rsid w:val="00F825DA"/>
    <w:rsid w:val="00F86CF8"/>
    <w:rsid w:val="00F87012"/>
    <w:rsid w:val="00F913A2"/>
    <w:rsid w:val="00F9229D"/>
    <w:rsid w:val="00F928D3"/>
    <w:rsid w:val="00F92E4F"/>
    <w:rsid w:val="00F93BA3"/>
    <w:rsid w:val="00F94820"/>
    <w:rsid w:val="00F949FA"/>
    <w:rsid w:val="00F950BE"/>
    <w:rsid w:val="00F97E76"/>
    <w:rsid w:val="00FA0F7D"/>
    <w:rsid w:val="00FA1D0B"/>
    <w:rsid w:val="00FA28C2"/>
    <w:rsid w:val="00FA2B84"/>
    <w:rsid w:val="00FA408E"/>
    <w:rsid w:val="00FA7F70"/>
    <w:rsid w:val="00FB070F"/>
    <w:rsid w:val="00FB1606"/>
    <w:rsid w:val="00FB2781"/>
    <w:rsid w:val="00FB42F7"/>
    <w:rsid w:val="00FB4DF7"/>
    <w:rsid w:val="00FB4F45"/>
    <w:rsid w:val="00FB542A"/>
    <w:rsid w:val="00FB580D"/>
    <w:rsid w:val="00FB79EA"/>
    <w:rsid w:val="00FC0BD9"/>
    <w:rsid w:val="00FC1AC0"/>
    <w:rsid w:val="00FC37A6"/>
    <w:rsid w:val="00FC43CE"/>
    <w:rsid w:val="00FC64B3"/>
    <w:rsid w:val="00FC7573"/>
    <w:rsid w:val="00FD193E"/>
    <w:rsid w:val="00FD222F"/>
    <w:rsid w:val="00FD68DC"/>
    <w:rsid w:val="00FD79B2"/>
    <w:rsid w:val="00FE5CDB"/>
    <w:rsid w:val="00FF05E4"/>
    <w:rsid w:val="00FF20B6"/>
    <w:rsid w:val="00FF2571"/>
    <w:rsid w:val="00FF31BD"/>
    <w:rsid w:val="00FF5B70"/>
    <w:rsid w:val="00FF7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hapeDefaults>
    <o:shapedefaults v:ext="edit" spidmax="4097"/>
    <o:shapelayout v:ext="edit">
      <o:idmap v:ext="edit" data="1"/>
    </o:shapelayout>
  </w:shapeDefaults>
  <w:decimalSymbol w:val="."/>
  <w:listSeparator w:val=","/>
  <w14:docId w14:val="351D8EFF"/>
  <w15:docId w15:val="{817E467F-1E20-4B02-95BC-4307889D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E39"/>
    <w:rPr>
      <w:rFonts w:ascii="CG Omega" w:hAnsi="CG Omeg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06EAF"/>
    <w:rPr>
      <w:rFonts w:cs="Arial"/>
      <w:sz w:val="20"/>
      <w:szCs w:val="20"/>
    </w:rPr>
  </w:style>
  <w:style w:type="paragraph" w:styleId="EnvelopeAddress">
    <w:name w:val="envelope address"/>
    <w:basedOn w:val="Normal"/>
    <w:rsid w:val="009517D3"/>
    <w:pPr>
      <w:framePr w:w="7920" w:h="1980" w:hRule="exact" w:hSpace="180" w:wrap="auto" w:hAnchor="page" w:xAlign="center" w:yAlign="bottom"/>
      <w:ind w:left="2880"/>
    </w:pPr>
    <w:rPr>
      <w:rFonts w:cs="Arial"/>
    </w:rPr>
  </w:style>
  <w:style w:type="paragraph" w:styleId="Header">
    <w:name w:val="header"/>
    <w:basedOn w:val="Normal"/>
    <w:link w:val="HeaderChar"/>
    <w:rsid w:val="00C35C50"/>
    <w:pPr>
      <w:tabs>
        <w:tab w:val="center" w:pos="4320"/>
        <w:tab w:val="right" w:pos="8640"/>
      </w:tabs>
    </w:pPr>
  </w:style>
  <w:style w:type="paragraph" w:styleId="Footer">
    <w:name w:val="footer"/>
    <w:basedOn w:val="Normal"/>
    <w:link w:val="FooterChar"/>
    <w:rsid w:val="00C35C50"/>
    <w:pPr>
      <w:tabs>
        <w:tab w:val="center" w:pos="4320"/>
        <w:tab w:val="right" w:pos="8640"/>
      </w:tabs>
    </w:pPr>
  </w:style>
  <w:style w:type="table" w:styleId="TableGrid">
    <w:name w:val="Table Grid"/>
    <w:basedOn w:val="TableNormal"/>
    <w:uiPriority w:val="39"/>
    <w:rsid w:val="00C35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5469F"/>
  </w:style>
  <w:style w:type="character" w:customStyle="1" w:styleId="FooterChar">
    <w:name w:val="Footer Char"/>
    <w:link w:val="Footer"/>
    <w:rsid w:val="00A97AFB"/>
    <w:rPr>
      <w:rFonts w:ascii="CG Omega" w:hAnsi="CG Omega"/>
      <w:sz w:val="24"/>
      <w:szCs w:val="24"/>
      <w:lang w:eastAsia="en-US"/>
    </w:rPr>
  </w:style>
  <w:style w:type="paragraph" w:styleId="BalloonText">
    <w:name w:val="Balloon Text"/>
    <w:basedOn w:val="Normal"/>
    <w:link w:val="BalloonTextChar"/>
    <w:uiPriority w:val="99"/>
    <w:semiHidden/>
    <w:unhideWhenUsed/>
    <w:rsid w:val="004551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1EE"/>
    <w:rPr>
      <w:rFonts w:ascii="Segoe UI" w:hAnsi="Segoe UI" w:cs="Segoe UI"/>
      <w:sz w:val="18"/>
      <w:szCs w:val="18"/>
      <w:lang w:eastAsia="en-US"/>
    </w:rPr>
  </w:style>
  <w:style w:type="paragraph" w:styleId="ListParagraph">
    <w:name w:val="List Paragraph"/>
    <w:basedOn w:val="Normal"/>
    <w:uiPriority w:val="34"/>
    <w:qFormat/>
    <w:rsid w:val="00E37A98"/>
    <w:pPr>
      <w:ind w:left="720"/>
      <w:contextualSpacing/>
    </w:pPr>
  </w:style>
  <w:style w:type="character" w:customStyle="1" w:styleId="HeaderChar">
    <w:name w:val="Header Char"/>
    <w:basedOn w:val="DefaultParagraphFont"/>
    <w:link w:val="Header"/>
    <w:rsid w:val="00B97639"/>
    <w:rPr>
      <w:rFonts w:ascii="CG Omega" w:hAnsi="CG Omega"/>
      <w:sz w:val="24"/>
      <w:szCs w:val="24"/>
      <w:lang w:eastAsia="en-US"/>
    </w:rPr>
  </w:style>
  <w:style w:type="paragraph" w:customStyle="1" w:styleId="FAAPPolicyParawithNumber">
    <w:name w:val="FAAP_Policy Para with Number"/>
    <w:basedOn w:val="Normal"/>
    <w:rsid w:val="00AE57FC"/>
    <w:pPr>
      <w:widowControl w:val="0"/>
      <w:tabs>
        <w:tab w:val="left" w:pos="-1080"/>
        <w:tab w:val="left" w:pos="-720"/>
        <w:tab w:val="left" w:pos="18"/>
        <w:tab w:val="left" w:pos="900"/>
        <w:tab w:val="left" w:pos="1260"/>
        <w:tab w:val="left" w:pos="1710"/>
        <w:tab w:val="left" w:pos="2880"/>
      </w:tabs>
      <w:autoSpaceDE w:val="0"/>
      <w:autoSpaceDN w:val="0"/>
      <w:adjustRightInd w:val="0"/>
      <w:spacing w:before="60"/>
      <w:ind w:left="907" w:hanging="907"/>
    </w:pPr>
    <w:rPr>
      <w:rFonts w:ascii="Arial" w:hAnsi="Arial" w:cs="Arial"/>
      <w:sz w:val="22"/>
      <w:szCs w:val="20"/>
      <w:lang w:val="en-GB"/>
    </w:rPr>
  </w:style>
  <w:style w:type="paragraph" w:customStyle="1" w:styleId="FAAPPolicyHead1">
    <w:name w:val="FAAP_Policy_Head 1"/>
    <w:basedOn w:val="Normal"/>
    <w:rsid w:val="00AE57FC"/>
    <w:pPr>
      <w:keepNext/>
      <w:widowControl w:val="0"/>
      <w:tabs>
        <w:tab w:val="left" w:pos="-1080"/>
        <w:tab w:val="left" w:pos="-720"/>
        <w:tab w:val="left" w:pos="18"/>
        <w:tab w:val="left" w:pos="900"/>
        <w:tab w:val="left" w:pos="1260"/>
        <w:tab w:val="left" w:pos="1710"/>
        <w:tab w:val="left" w:pos="2880"/>
      </w:tabs>
      <w:autoSpaceDE w:val="0"/>
      <w:autoSpaceDN w:val="0"/>
      <w:adjustRightInd w:val="0"/>
      <w:outlineLvl w:val="0"/>
    </w:pPr>
    <w:rPr>
      <w:rFonts w:ascii="Arial" w:hAnsi="Arial" w:cs="Arial"/>
      <w:b/>
      <w:bCs/>
      <w:sz w:val="22"/>
      <w:szCs w:val="20"/>
      <w:lang w:val="en-GB"/>
    </w:rPr>
  </w:style>
  <w:style w:type="character" w:styleId="Hyperlink">
    <w:name w:val="Hyperlink"/>
    <w:uiPriority w:val="99"/>
    <w:unhideWhenUsed/>
    <w:rsid w:val="003323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607972">
      <w:bodyDiv w:val="1"/>
      <w:marLeft w:val="0"/>
      <w:marRight w:val="0"/>
      <w:marTop w:val="0"/>
      <w:marBottom w:val="0"/>
      <w:divBdr>
        <w:top w:val="none" w:sz="0" w:space="0" w:color="auto"/>
        <w:left w:val="none" w:sz="0" w:space="0" w:color="auto"/>
        <w:bottom w:val="none" w:sz="0" w:space="0" w:color="auto"/>
        <w:right w:val="none" w:sz="0" w:space="0" w:color="auto"/>
      </w:divBdr>
    </w:div>
    <w:div w:id="137986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1023</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CDACL</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Morrow</dc:creator>
  <cp:lastModifiedBy>Sandy Morrow</cp:lastModifiedBy>
  <cp:revision>4</cp:revision>
  <cp:lastPrinted>2024-03-18T20:05:00Z</cp:lastPrinted>
  <dcterms:created xsi:type="dcterms:W3CDTF">2025-02-27T14:25:00Z</dcterms:created>
  <dcterms:modified xsi:type="dcterms:W3CDTF">2025-04-02T12:19:00Z</dcterms:modified>
</cp:coreProperties>
</file>