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68A" w:rsidRDefault="008F1161" w:rsidP="00D47E63">
      <w:pPr>
        <w:jc w:val="center"/>
        <w:rPr>
          <w:rFonts w:ascii="Calibri" w:hAnsi="Calibri"/>
          <w:b/>
          <w:sz w:val="32"/>
          <w:szCs w:val="32"/>
        </w:rPr>
      </w:pPr>
      <w:r>
        <w:rPr>
          <w:rFonts w:ascii="Calibri" w:hAnsi="Calibri"/>
          <w:b/>
          <w:sz w:val="32"/>
          <w:szCs w:val="32"/>
        </w:rPr>
        <w:t xml:space="preserve">CLC-K </w:t>
      </w:r>
      <w:r w:rsidR="00320702">
        <w:rPr>
          <w:rFonts w:ascii="Calibri" w:hAnsi="Calibri"/>
          <w:b/>
          <w:sz w:val="32"/>
          <w:szCs w:val="32"/>
        </w:rPr>
        <w:t xml:space="preserve">Presents the </w:t>
      </w:r>
      <w:r w:rsidR="00344905">
        <w:rPr>
          <w:rFonts w:ascii="Calibri" w:hAnsi="Calibri"/>
          <w:b/>
          <w:sz w:val="32"/>
          <w:szCs w:val="32"/>
        </w:rPr>
        <w:t>3</w:t>
      </w:r>
      <w:r w:rsidR="00344905" w:rsidRPr="00344905">
        <w:rPr>
          <w:rFonts w:ascii="Calibri" w:hAnsi="Calibri"/>
          <w:b/>
          <w:sz w:val="32"/>
          <w:szCs w:val="32"/>
          <w:vertAlign w:val="superscript"/>
        </w:rPr>
        <w:t>rd</w:t>
      </w:r>
      <w:r w:rsidR="00344905">
        <w:rPr>
          <w:rFonts w:ascii="Calibri" w:hAnsi="Calibri"/>
          <w:b/>
          <w:sz w:val="32"/>
          <w:szCs w:val="32"/>
        </w:rPr>
        <w:t xml:space="preserve"> </w:t>
      </w:r>
      <w:r w:rsidR="00320702">
        <w:rPr>
          <w:rFonts w:ascii="Calibri" w:hAnsi="Calibri"/>
          <w:b/>
          <w:sz w:val="32"/>
          <w:szCs w:val="32"/>
        </w:rPr>
        <w:t>Annual</w:t>
      </w:r>
      <w:r>
        <w:rPr>
          <w:rFonts w:ascii="Calibri" w:hAnsi="Calibri"/>
          <w:b/>
          <w:sz w:val="32"/>
          <w:szCs w:val="32"/>
        </w:rPr>
        <w:t xml:space="preserve"> </w:t>
      </w:r>
    </w:p>
    <w:p w:rsidR="00BC43D6" w:rsidRDefault="00642259" w:rsidP="00D47E63">
      <w:pPr>
        <w:jc w:val="center"/>
        <w:rPr>
          <w:rFonts w:ascii="Calibri" w:hAnsi="Calibri"/>
          <w:b/>
          <w:sz w:val="32"/>
          <w:szCs w:val="32"/>
        </w:rPr>
      </w:pPr>
      <w:r>
        <w:rPr>
          <w:rFonts w:ascii="Calibri" w:hAnsi="Calibri"/>
          <w:b/>
          <w:sz w:val="32"/>
          <w:szCs w:val="32"/>
        </w:rPr>
        <w:t>Jonathan Daniel Stone Fund</w:t>
      </w:r>
      <w:r w:rsidR="00320702">
        <w:rPr>
          <w:rFonts w:ascii="Calibri" w:hAnsi="Calibri"/>
          <w:b/>
          <w:sz w:val="32"/>
          <w:szCs w:val="32"/>
        </w:rPr>
        <w:t xml:space="preserve"> Awards</w:t>
      </w:r>
    </w:p>
    <w:p w:rsidR="00D47E63" w:rsidRPr="005721FE" w:rsidRDefault="00D47E63" w:rsidP="00BC43D6">
      <w:pPr>
        <w:rPr>
          <w:rFonts w:ascii="Calibri" w:hAnsi="Calibri"/>
          <w:b/>
          <w:sz w:val="32"/>
          <w:szCs w:val="32"/>
        </w:rPr>
      </w:pPr>
    </w:p>
    <w:p w:rsidR="002F468A" w:rsidRDefault="00F80A4E" w:rsidP="00960380">
      <w:pPr>
        <w:rPr>
          <w:rFonts w:ascii="Calibri" w:hAnsi="Calibri"/>
          <w:bCs/>
          <w:sz w:val="22"/>
          <w:szCs w:val="22"/>
        </w:rPr>
      </w:pPr>
      <w:r>
        <w:rPr>
          <w:rFonts w:ascii="Calibri" w:hAnsi="Calibri"/>
          <w:bCs/>
          <w:i/>
          <w:noProof/>
          <w:sz w:val="22"/>
          <w:szCs w:val="22"/>
        </w:rPr>
        <w:drawing>
          <wp:anchor distT="0" distB="0" distL="114300" distR="114300" simplePos="0" relativeHeight="251659264" behindDoc="0" locked="0" layoutInCell="1" allowOverlap="1">
            <wp:simplePos x="0" y="0"/>
            <wp:positionH relativeFrom="column">
              <wp:posOffset>4345940</wp:posOffset>
            </wp:positionH>
            <wp:positionV relativeFrom="paragraph">
              <wp:posOffset>446405</wp:posOffset>
            </wp:positionV>
            <wp:extent cx="1844675" cy="1412875"/>
            <wp:effectExtent l="19050" t="0" r="3175" b="0"/>
            <wp:wrapSquare wrapText="bothSides"/>
            <wp:docPr id="2" name="Picture 2" descr="X:\Community Relations and Development\Jonathan Daniel Stone Fund\2016\Photos\IMG_1035-K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ommunity Relations and Development\Jonathan Daniel Stone Fund\2016\Photos\IMG_1035-K60.jpg"/>
                    <pic:cNvPicPr>
                      <a:picLocks noChangeAspect="1" noChangeArrowheads="1"/>
                    </pic:cNvPicPr>
                  </pic:nvPicPr>
                  <pic:blipFill>
                    <a:blip r:embed="rId5" cstate="print"/>
                    <a:srcRect l="21502" t="13907" b="5960"/>
                    <a:stretch>
                      <a:fillRect/>
                    </a:stretch>
                  </pic:blipFill>
                  <pic:spPr bwMode="auto">
                    <a:xfrm>
                      <a:off x="0" y="0"/>
                      <a:ext cx="1844675" cy="1412875"/>
                    </a:xfrm>
                    <a:prstGeom prst="rect">
                      <a:avLst/>
                    </a:prstGeom>
                    <a:noFill/>
                    <a:ln w="9525">
                      <a:noFill/>
                      <a:miter lim="800000"/>
                      <a:headEnd/>
                      <a:tailEnd/>
                    </a:ln>
                  </pic:spPr>
                </pic:pic>
              </a:graphicData>
            </a:graphic>
          </wp:anchor>
        </w:drawing>
      </w:r>
      <w:r w:rsidR="002F468A" w:rsidRPr="00642259">
        <w:rPr>
          <w:rFonts w:ascii="Calibri" w:hAnsi="Calibri"/>
          <w:bCs/>
          <w:sz w:val="22"/>
          <w:szCs w:val="22"/>
        </w:rPr>
        <w:t xml:space="preserve">Community Living Chatham-Kent is pleased to announce </w:t>
      </w:r>
      <w:r w:rsidR="00320702">
        <w:rPr>
          <w:rFonts w:ascii="Calibri" w:hAnsi="Calibri"/>
          <w:bCs/>
          <w:sz w:val="22"/>
          <w:szCs w:val="22"/>
        </w:rPr>
        <w:t>the recipients of the</w:t>
      </w:r>
      <w:r w:rsidR="00642259" w:rsidRPr="00642259">
        <w:rPr>
          <w:rFonts w:ascii="Calibri" w:hAnsi="Calibri"/>
          <w:b/>
          <w:bCs/>
          <w:i/>
          <w:sz w:val="22"/>
          <w:szCs w:val="22"/>
        </w:rPr>
        <w:t xml:space="preserve"> Jonathan Daniel Stone Fund</w:t>
      </w:r>
      <w:r w:rsidR="002F468A" w:rsidRPr="00642259">
        <w:rPr>
          <w:rFonts w:ascii="Calibri" w:hAnsi="Calibri"/>
          <w:b/>
          <w:bCs/>
          <w:i/>
          <w:sz w:val="22"/>
          <w:szCs w:val="22"/>
        </w:rPr>
        <w:t>.</w:t>
      </w:r>
      <w:r w:rsidR="00960380" w:rsidRPr="00642259">
        <w:rPr>
          <w:rFonts w:ascii="Calibri" w:hAnsi="Calibri"/>
          <w:b/>
          <w:bCs/>
          <w:i/>
          <w:sz w:val="22"/>
          <w:szCs w:val="22"/>
        </w:rPr>
        <w:t xml:space="preserve"> </w:t>
      </w:r>
      <w:r w:rsidR="00320702" w:rsidRPr="00320702">
        <w:rPr>
          <w:rFonts w:ascii="Calibri" w:hAnsi="Calibri"/>
          <w:bCs/>
          <w:sz w:val="22"/>
          <w:szCs w:val="22"/>
        </w:rPr>
        <w:t xml:space="preserve">Each </w:t>
      </w:r>
      <w:r w:rsidR="00320702">
        <w:rPr>
          <w:rFonts w:ascii="Calibri" w:hAnsi="Calibri"/>
          <w:bCs/>
          <w:sz w:val="22"/>
          <w:szCs w:val="22"/>
        </w:rPr>
        <w:t>recipient receive</w:t>
      </w:r>
      <w:r w:rsidR="000A310A">
        <w:rPr>
          <w:rFonts w:ascii="Calibri" w:hAnsi="Calibri"/>
          <w:bCs/>
          <w:sz w:val="22"/>
          <w:szCs w:val="22"/>
        </w:rPr>
        <w:t>d</w:t>
      </w:r>
      <w:r w:rsidR="00320702">
        <w:rPr>
          <w:rFonts w:ascii="Calibri" w:hAnsi="Calibri"/>
          <w:bCs/>
          <w:sz w:val="22"/>
          <w:szCs w:val="22"/>
        </w:rPr>
        <w:t xml:space="preserve"> </w:t>
      </w:r>
      <w:r w:rsidR="000A310A">
        <w:rPr>
          <w:rFonts w:ascii="Calibri" w:hAnsi="Calibri"/>
          <w:bCs/>
          <w:sz w:val="22"/>
          <w:szCs w:val="22"/>
        </w:rPr>
        <w:t xml:space="preserve">a </w:t>
      </w:r>
      <w:r w:rsidR="00320702">
        <w:rPr>
          <w:rFonts w:ascii="Calibri" w:hAnsi="Calibri"/>
          <w:bCs/>
          <w:sz w:val="22"/>
          <w:szCs w:val="22"/>
        </w:rPr>
        <w:t xml:space="preserve">$1000.00 award to assist with the achievement of </w:t>
      </w:r>
      <w:r w:rsidR="000A310A">
        <w:rPr>
          <w:rFonts w:ascii="Calibri" w:hAnsi="Calibri"/>
          <w:bCs/>
          <w:sz w:val="22"/>
          <w:szCs w:val="22"/>
        </w:rPr>
        <w:t>their</w:t>
      </w:r>
      <w:r w:rsidR="00320702">
        <w:rPr>
          <w:rFonts w:ascii="Calibri" w:hAnsi="Calibri"/>
          <w:bCs/>
          <w:sz w:val="22"/>
          <w:szCs w:val="22"/>
        </w:rPr>
        <w:t xml:space="preserve"> initiative.</w:t>
      </w:r>
      <w:r w:rsidR="00320702">
        <w:rPr>
          <w:rFonts w:ascii="Calibri" w:hAnsi="Calibri"/>
          <w:b/>
          <w:bCs/>
          <w:i/>
          <w:sz w:val="22"/>
          <w:szCs w:val="22"/>
        </w:rPr>
        <w:t xml:space="preserve"> </w:t>
      </w:r>
      <w:r w:rsidR="00320702">
        <w:rPr>
          <w:rFonts w:ascii="Calibri" w:hAnsi="Calibri"/>
          <w:bCs/>
          <w:sz w:val="22"/>
          <w:szCs w:val="22"/>
        </w:rPr>
        <w:t xml:space="preserve">The awards </w:t>
      </w:r>
      <w:r w:rsidR="000A310A">
        <w:rPr>
          <w:rFonts w:ascii="Calibri" w:hAnsi="Calibri"/>
          <w:bCs/>
          <w:sz w:val="22"/>
          <w:szCs w:val="22"/>
        </w:rPr>
        <w:t xml:space="preserve">were </w:t>
      </w:r>
      <w:r w:rsidR="00320702">
        <w:rPr>
          <w:rFonts w:ascii="Calibri" w:hAnsi="Calibri"/>
          <w:bCs/>
          <w:sz w:val="22"/>
          <w:szCs w:val="22"/>
        </w:rPr>
        <w:t xml:space="preserve">presented on </w:t>
      </w:r>
      <w:r w:rsidR="00344905">
        <w:rPr>
          <w:rFonts w:ascii="Calibri" w:hAnsi="Calibri"/>
          <w:bCs/>
          <w:sz w:val="22"/>
          <w:szCs w:val="22"/>
        </w:rPr>
        <w:t>Thursday,</w:t>
      </w:r>
      <w:r w:rsidR="00320702">
        <w:rPr>
          <w:rFonts w:ascii="Calibri" w:hAnsi="Calibri"/>
          <w:bCs/>
          <w:sz w:val="22"/>
          <w:szCs w:val="22"/>
        </w:rPr>
        <w:t xml:space="preserve"> December 2</w:t>
      </w:r>
      <w:r w:rsidR="00344905">
        <w:rPr>
          <w:rFonts w:ascii="Calibri" w:hAnsi="Calibri"/>
          <w:bCs/>
          <w:sz w:val="22"/>
          <w:szCs w:val="22"/>
        </w:rPr>
        <w:t>2</w:t>
      </w:r>
      <w:r w:rsidR="00320702">
        <w:rPr>
          <w:rFonts w:ascii="Calibri" w:hAnsi="Calibri"/>
          <w:bCs/>
          <w:sz w:val="22"/>
          <w:szCs w:val="22"/>
        </w:rPr>
        <w:t>, 201</w:t>
      </w:r>
      <w:r w:rsidR="000A310A">
        <w:rPr>
          <w:rFonts w:ascii="Calibri" w:hAnsi="Calibri"/>
          <w:bCs/>
          <w:sz w:val="22"/>
          <w:szCs w:val="22"/>
        </w:rPr>
        <w:t>6.</w:t>
      </w:r>
    </w:p>
    <w:p w:rsidR="000A310A" w:rsidRPr="00642259" w:rsidRDefault="000A310A" w:rsidP="00960380">
      <w:pPr>
        <w:rPr>
          <w:rFonts w:ascii="Calibri" w:hAnsi="Calibri"/>
          <w:b/>
          <w:bCs/>
          <w:i/>
          <w:sz w:val="22"/>
          <w:szCs w:val="22"/>
        </w:rPr>
      </w:pPr>
    </w:p>
    <w:p w:rsidR="00344905" w:rsidRDefault="00344905" w:rsidP="00344905">
      <w:pPr>
        <w:rPr>
          <w:rFonts w:asciiTheme="minorHAnsi" w:hAnsiTheme="minorHAnsi"/>
          <w:sz w:val="22"/>
          <w:szCs w:val="32"/>
        </w:rPr>
      </w:pPr>
      <w:r w:rsidRPr="00344905">
        <w:rPr>
          <w:rFonts w:asciiTheme="minorHAnsi" w:hAnsiTheme="minorHAnsi"/>
          <w:b/>
          <w:sz w:val="22"/>
          <w:szCs w:val="32"/>
        </w:rPr>
        <w:t>Kamani</w:t>
      </w:r>
      <w:r w:rsidRPr="00344905">
        <w:rPr>
          <w:rFonts w:asciiTheme="minorHAnsi" w:hAnsiTheme="minorHAnsi"/>
          <w:sz w:val="22"/>
          <w:szCs w:val="32"/>
        </w:rPr>
        <w:t xml:space="preserve"> </w:t>
      </w:r>
      <w:r w:rsidR="000A310A" w:rsidRPr="000A310A">
        <w:rPr>
          <w:rFonts w:asciiTheme="minorHAnsi" w:hAnsiTheme="minorHAnsi"/>
          <w:b/>
          <w:sz w:val="22"/>
          <w:szCs w:val="32"/>
        </w:rPr>
        <w:t xml:space="preserve">Phillip </w:t>
      </w:r>
      <w:r w:rsidRPr="00344905">
        <w:rPr>
          <w:rFonts w:asciiTheme="minorHAnsi" w:hAnsiTheme="minorHAnsi"/>
          <w:sz w:val="22"/>
          <w:szCs w:val="32"/>
        </w:rPr>
        <w:t>is 7 years old and attends McNaughton Avenue Public School. He loves his dog and is an extremely affectionate to those closest to him. As Kamani loves animals, music and the water, the fund</w:t>
      </w:r>
      <w:r>
        <w:rPr>
          <w:rFonts w:asciiTheme="minorHAnsi" w:hAnsiTheme="minorHAnsi"/>
          <w:sz w:val="22"/>
          <w:szCs w:val="32"/>
        </w:rPr>
        <w:t xml:space="preserve"> will</w:t>
      </w:r>
      <w:r w:rsidRPr="00344905">
        <w:rPr>
          <w:rFonts w:asciiTheme="minorHAnsi" w:hAnsiTheme="minorHAnsi"/>
          <w:sz w:val="22"/>
          <w:szCs w:val="32"/>
        </w:rPr>
        <w:t xml:space="preserve"> provide him the opportunity to participate in activities including Fun with Music, the Acceptional Riders program, swimming lessons, and bowling. </w:t>
      </w:r>
    </w:p>
    <w:p w:rsidR="00344905" w:rsidRPr="00344905" w:rsidRDefault="00344905" w:rsidP="00344905">
      <w:pPr>
        <w:rPr>
          <w:rFonts w:asciiTheme="minorHAnsi" w:hAnsiTheme="minorHAnsi"/>
          <w:sz w:val="22"/>
          <w:szCs w:val="32"/>
        </w:rPr>
      </w:pPr>
    </w:p>
    <w:p w:rsidR="00344905" w:rsidRPr="00344905" w:rsidRDefault="00F80A4E" w:rsidP="00344905">
      <w:pPr>
        <w:rPr>
          <w:rFonts w:asciiTheme="minorHAnsi" w:hAnsiTheme="minorHAnsi"/>
          <w:sz w:val="22"/>
          <w:szCs w:val="32"/>
        </w:rPr>
      </w:pPr>
      <w:r>
        <w:rPr>
          <w:rFonts w:asciiTheme="minorHAnsi" w:hAnsiTheme="minorHAnsi"/>
          <w:noProof/>
          <w:sz w:val="22"/>
          <w:szCs w:val="32"/>
        </w:rPr>
        <w:drawing>
          <wp:anchor distT="0" distB="0" distL="114300" distR="114300" simplePos="0" relativeHeight="251658240" behindDoc="0" locked="0" layoutInCell="1" allowOverlap="1">
            <wp:simplePos x="0" y="0"/>
            <wp:positionH relativeFrom="column">
              <wp:posOffset>-59690</wp:posOffset>
            </wp:positionH>
            <wp:positionV relativeFrom="paragraph">
              <wp:posOffset>387350</wp:posOffset>
            </wp:positionV>
            <wp:extent cx="2064385" cy="1745615"/>
            <wp:effectExtent l="19050" t="0" r="0" b="0"/>
            <wp:wrapSquare wrapText="bothSides"/>
            <wp:docPr id="1" name="Picture 1" descr="X:\Community Relations and Development\Jonathan Daniel Stone Fund\2016\Photos\IMG_1032-K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ommunity Relations and Development\Jonathan Daniel Stone Fund\2016\Photos\IMG_1032-K60.jpg"/>
                    <pic:cNvPicPr>
                      <a:picLocks noChangeAspect="1" noChangeArrowheads="1"/>
                    </pic:cNvPicPr>
                  </pic:nvPicPr>
                  <pic:blipFill>
                    <a:blip r:embed="rId6" cstate="print"/>
                    <a:srcRect l="21479" t="25095" r="12104"/>
                    <a:stretch>
                      <a:fillRect/>
                    </a:stretch>
                  </pic:blipFill>
                  <pic:spPr bwMode="auto">
                    <a:xfrm>
                      <a:off x="0" y="0"/>
                      <a:ext cx="2064385" cy="1745615"/>
                    </a:xfrm>
                    <a:prstGeom prst="rect">
                      <a:avLst/>
                    </a:prstGeom>
                    <a:noFill/>
                    <a:ln w="9525">
                      <a:noFill/>
                      <a:miter lim="800000"/>
                      <a:headEnd/>
                      <a:tailEnd/>
                    </a:ln>
                  </pic:spPr>
                </pic:pic>
              </a:graphicData>
            </a:graphic>
          </wp:anchor>
        </w:drawing>
      </w:r>
      <w:r w:rsidR="00344905" w:rsidRPr="00344905">
        <w:rPr>
          <w:rFonts w:asciiTheme="minorHAnsi" w:hAnsiTheme="minorHAnsi"/>
          <w:sz w:val="22"/>
          <w:szCs w:val="32"/>
        </w:rPr>
        <w:t xml:space="preserve">The second grant </w:t>
      </w:r>
      <w:r w:rsidR="00344905">
        <w:rPr>
          <w:rFonts w:asciiTheme="minorHAnsi" w:hAnsiTheme="minorHAnsi"/>
          <w:sz w:val="22"/>
          <w:szCs w:val="32"/>
        </w:rPr>
        <w:t>is</w:t>
      </w:r>
      <w:r w:rsidR="00344905" w:rsidRPr="00344905">
        <w:rPr>
          <w:rFonts w:asciiTheme="minorHAnsi" w:hAnsiTheme="minorHAnsi"/>
          <w:sz w:val="22"/>
          <w:szCs w:val="32"/>
        </w:rPr>
        <w:t xml:space="preserve"> awarded to </w:t>
      </w:r>
      <w:r w:rsidR="00344905" w:rsidRPr="00344905">
        <w:rPr>
          <w:rFonts w:asciiTheme="minorHAnsi" w:hAnsiTheme="minorHAnsi"/>
          <w:b/>
          <w:sz w:val="22"/>
          <w:szCs w:val="32"/>
        </w:rPr>
        <w:t>Cameron Milne</w:t>
      </w:r>
      <w:r w:rsidR="00344905" w:rsidRPr="00344905">
        <w:rPr>
          <w:rFonts w:asciiTheme="minorHAnsi" w:hAnsiTheme="minorHAnsi"/>
          <w:sz w:val="22"/>
          <w:szCs w:val="32"/>
        </w:rPr>
        <w:t>, a grade 6 student attending McNaughton Avenue Public School.  Cameron is a kind young man and enjoys making new friends.  The fund will provide social activity opportunities including, the Acceptional Riders program, swimming lessons, bowling and creative creations at Crockerdoodle.  Cameron and his family are new to the Chatham-Kent community and will be able to expand their social networks.</w:t>
      </w:r>
    </w:p>
    <w:p w:rsidR="002F468A" w:rsidRPr="00AC6AA4" w:rsidRDefault="00642259" w:rsidP="00AC6AA4">
      <w:pPr>
        <w:shd w:val="clear" w:color="auto" w:fill="FFFFFF"/>
        <w:spacing w:before="100" w:beforeAutospacing="1" w:after="100" w:afterAutospacing="1"/>
        <w:rPr>
          <w:rFonts w:ascii="Calibri" w:hAnsi="Calibri" w:cs="Arial"/>
          <w:sz w:val="22"/>
          <w:szCs w:val="22"/>
          <w:lang w:eastAsia="en-CA"/>
        </w:rPr>
      </w:pPr>
      <w:r w:rsidRPr="00642259">
        <w:rPr>
          <w:rFonts w:ascii="Calibri" w:hAnsi="Calibri" w:cs="Arial"/>
          <w:sz w:val="22"/>
          <w:szCs w:val="22"/>
          <w:lang w:eastAsia="en-CA"/>
        </w:rPr>
        <w:t xml:space="preserve">This fund </w:t>
      </w:r>
      <w:r w:rsidR="00320702">
        <w:rPr>
          <w:rFonts w:ascii="Calibri" w:hAnsi="Calibri" w:cs="Arial"/>
          <w:sz w:val="22"/>
          <w:szCs w:val="22"/>
          <w:lang w:eastAsia="en-CA"/>
        </w:rPr>
        <w:t xml:space="preserve">initiated by </w:t>
      </w:r>
      <w:r w:rsidR="00626F81">
        <w:rPr>
          <w:rFonts w:ascii="Calibri" w:hAnsi="Calibri" w:cs="Arial"/>
          <w:sz w:val="22"/>
          <w:szCs w:val="22"/>
          <w:lang w:eastAsia="en-CA"/>
        </w:rPr>
        <w:t xml:space="preserve">Jonathan </w:t>
      </w:r>
      <w:r w:rsidR="00320702">
        <w:rPr>
          <w:rFonts w:ascii="Calibri" w:hAnsi="Calibri" w:cs="Arial"/>
          <w:sz w:val="22"/>
          <w:szCs w:val="22"/>
          <w:lang w:eastAsia="en-CA"/>
        </w:rPr>
        <w:t>Daniel</w:t>
      </w:r>
      <w:r w:rsidR="00626F81">
        <w:rPr>
          <w:rFonts w:ascii="Calibri" w:hAnsi="Calibri" w:cs="Arial"/>
          <w:sz w:val="22"/>
          <w:szCs w:val="22"/>
          <w:lang w:eastAsia="en-CA"/>
        </w:rPr>
        <w:t xml:space="preserve"> Stone</w:t>
      </w:r>
      <w:r w:rsidR="00320702">
        <w:rPr>
          <w:rFonts w:ascii="Calibri" w:hAnsi="Calibri" w:cs="Arial"/>
          <w:sz w:val="22"/>
          <w:szCs w:val="22"/>
          <w:lang w:eastAsia="en-CA"/>
        </w:rPr>
        <w:t xml:space="preserve">’s family, </w:t>
      </w:r>
      <w:r w:rsidRPr="00642259">
        <w:rPr>
          <w:rFonts w:ascii="Calibri" w:hAnsi="Calibri" w:cs="Arial"/>
          <w:sz w:val="22"/>
          <w:szCs w:val="22"/>
          <w:lang w:eastAsia="en-CA"/>
        </w:rPr>
        <w:t xml:space="preserve">celebrates </w:t>
      </w:r>
      <w:r w:rsidR="00626F81">
        <w:rPr>
          <w:rFonts w:ascii="Calibri" w:hAnsi="Calibri" w:cs="Arial"/>
          <w:sz w:val="22"/>
          <w:szCs w:val="22"/>
          <w:lang w:eastAsia="en-CA"/>
        </w:rPr>
        <w:t>his</w:t>
      </w:r>
      <w:r w:rsidRPr="00642259">
        <w:rPr>
          <w:rFonts w:ascii="Calibri" w:hAnsi="Calibri" w:cs="Arial"/>
          <w:sz w:val="22"/>
          <w:szCs w:val="22"/>
          <w:lang w:eastAsia="en-CA"/>
        </w:rPr>
        <w:t xml:space="preserve"> life. Daniel was a child </w:t>
      </w:r>
      <w:r w:rsidR="001B2CAE">
        <w:rPr>
          <w:rFonts w:ascii="Calibri" w:hAnsi="Calibri" w:cs="Arial"/>
          <w:sz w:val="22"/>
          <w:szCs w:val="22"/>
          <w:lang w:eastAsia="en-CA"/>
        </w:rPr>
        <w:t>who had</w:t>
      </w:r>
      <w:r w:rsidRPr="00642259">
        <w:rPr>
          <w:rFonts w:ascii="Calibri" w:hAnsi="Calibri" w:cs="Arial"/>
          <w:sz w:val="22"/>
          <w:szCs w:val="22"/>
          <w:lang w:eastAsia="en-CA"/>
        </w:rPr>
        <w:t xml:space="preserve"> autism </w:t>
      </w:r>
      <w:r w:rsidR="001B2CAE">
        <w:rPr>
          <w:rFonts w:ascii="Calibri" w:hAnsi="Calibri" w:cs="Arial"/>
          <w:sz w:val="22"/>
          <w:szCs w:val="22"/>
          <w:lang w:eastAsia="en-CA"/>
        </w:rPr>
        <w:t>and</w:t>
      </w:r>
      <w:r w:rsidRPr="00642259">
        <w:rPr>
          <w:rFonts w:ascii="Calibri" w:hAnsi="Calibri" w:cs="Arial"/>
          <w:sz w:val="22"/>
          <w:szCs w:val="22"/>
          <w:lang w:eastAsia="en-CA"/>
        </w:rPr>
        <w:t xml:space="preserve"> died sudde</w:t>
      </w:r>
      <w:r>
        <w:rPr>
          <w:rFonts w:ascii="Calibri" w:hAnsi="Calibri" w:cs="Arial"/>
          <w:sz w:val="22"/>
          <w:szCs w:val="22"/>
          <w:lang w:eastAsia="en-CA"/>
        </w:rPr>
        <w:t xml:space="preserve">nly at the age of 11 in May of </w:t>
      </w:r>
      <w:r w:rsidRPr="00642259">
        <w:rPr>
          <w:rFonts w:ascii="Calibri" w:hAnsi="Calibri" w:cs="Arial"/>
          <w:sz w:val="22"/>
          <w:szCs w:val="22"/>
          <w:lang w:eastAsia="en-CA"/>
        </w:rPr>
        <w:t xml:space="preserve">2013. </w:t>
      </w:r>
      <w:r w:rsidR="000C7C6A">
        <w:rPr>
          <w:rFonts w:ascii="Calibri" w:hAnsi="Calibri" w:cs="Arial"/>
          <w:sz w:val="22"/>
          <w:szCs w:val="22"/>
          <w:lang w:eastAsia="en-CA"/>
        </w:rPr>
        <w:t>The purpose of the fund is to annually support initiatives to assist children and their families who have been diagnosed with autism and/or other intellectual disabilities.</w:t>
      </w:r>
      <w:r w:rsidR="000C7C6A" w:rsidRPr="000C7C6A">
        <w:rPr>
          <w:rFonts w:ascii="Calibri" w:hAnsi="Calibri"/>
          <w:sz w:val="22"/>
          <w:szCs w:val="22"/>
        </w:rPr>
        <w:t xml:space="preserve"> </w:t>
      </w:r>
      <w:r w:rsidR="000C7C6A" w:rsidRPr="00642259">
        <w:rPr>
          <w:rFonts w:ascii="Calibri" w:hAnsi="Calibri"/>
          <w:sz w:val="22"/>
          <w:szCs w:val="22"/>
        </w:rPr>
        <w:t>Daniel's fund can be utilized</w:t>
      </w:r>
      <w:r w:rsidR="000C7C6A">
        <w:rPr>
          <w:rFonts w:ascii="Calibri" w:hAnsi="Calibri"/>
          <w:sz w:val="22"/>
          <w:szCs w:val="22"/>
        </w:rPr>
        <w:t xml:space="preserve"> for</w:t>
      </w:r>
      <w:r w:rsidR="000C7C6A" w:rsidRPr="00642259">
        <w:rPr>
          <w:rFonts w:ascii="Calibri" w:hAnsi="Calibri"/>
          <w:sz w:val="22"/>
          <w:szCs w:val="22"/>
        </w:rPr>
        <w:t xml:space="preserve"> but is not limited to: recreational activities, educational workshops for parents and siblings, advocacy, vocation and life skills development, assistive devices and equipment that promote and facilitate learning or communication.  </w:t>
      </w:r>
      <w:r w:rsidR="000C7C6A">
        <w:rPr>
          <w:rFonts w:ascii="Calibri" w:hAnsi="Calibri"/>
          <w:sz w:val="22"/>
          <w:szCs w:val="22"/>
        </w:rPr>
        <w:t>The recipients were selected by a review committee comprised of Dr. Jonathan and Sarah Stone, a person supported by Community Living Chatham-Kent, two Community Living Chatham-Kent Managers and a Community Living Chatham-Kent Board Member.</w:t>
      </w:r>
    </w:p>
    <w:sectPr w:rsidR="002F468A" w:rsidRPr="00AC6AA4" w:rsidSect="000815A1">
      <w:pgSz w:w="12240" w:h="15840"/>
      <w:pgMar w:top="900" w:right="1080" w:bottom="45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07406A"/>
    <w:multiLevelType w:val="hybridMultilevel"/>
    <w:tmpl w:val="CAEA28B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attachedTemplate r:id="rId1"/>
  <w:stylePaneFormatFilter w:val="3F01"/>
  <w:defaultTabStop w:val="720"/>
  <w:noPunctuationKerning/>
  <w:characterSpacingControl w:val="doNotCompress"/>
  <w:compat/>
  <w:rsids>
    <w:rsidRoot w:val="00605653"/>
    <w:rsid w:val="0003674D"/>
    <w:rsid w:val="000678A2"/>
    <w:rsid w:val="000815A1"/>
    <w:rsid w:val="00091220"/>
    <w:rsid w:val="000A310A"/>
    <w:rsid w:val="000C4200"/>
    <w:rsid w:val="000C7C6A"/>
    <w:rsid w:val="00100D02"/>
    <w:rsid w:val="001202DD"/>
    <w:rsid w:val="00147D7C"/>
    <w:rsid w:val="00154FC5"/>
    <w:rsid w:val="00176DFE"/>
    <w:rsid w:val="00196871"/>
    <w:rsid w:val="001B2CAE"/>
    <w:rsid w:val="00204419"/>
    <w:rsid w:val="00271007"/>
    <w:rsid w:val="002D4671"/>
    <w:rsid w:val="002F468A"/>
    <w:rsid w:val="00320702"/>
    <w:rsid w:val="00344905"/>
    <w:rsid w:val="003C6623"/>
    <w:rsid w:val="00496006"/>
    <w:rsid w:val="0049687A"/>
    <w:rsid w:val="004C108F"/>
    <w:rsid w:val="004F1109"/>
    <w:rsid w:val="0050581B"/>
    <w:rsid w:val="00530DBD"/>
    <w:rsid w:val="00572DA3"/>
    <w:rsid w:val="0059526F"/>
    <w:rsid w:val="005F18E9"/>
    <w:rsid w:val="00605653"/>
    <w:rsid w:val="00613E82"/>
    <w:rsid w:val="00617971"/>
    <w:rsid w:val="00626F81"/>
    <w:rsid w:val="00642259"/>
    <w:rsid w:val="00646A3F"/>
    <w:rsid w:val="006738B1"/>
    <w:rsid w:val="006B3856"/>
    <w:rsid w:val="00720227"/>
    <w:rsid w:val="00720291"/>
    <w:rsid w:val="00754E50"/>
    <w:rsid w:val="007A23EC"/>
    <w:rsid w:val="007C6A9A"/>
    <w:rsid w:val="007E4E46"/>
    <w:rsid w:val="00876049"/>
    <w:rsid w:val="008F1161"/>
    <w:rsid w:val="0094425C"/>
    <w:rsid w:val="009506BD"/>
    <w:rsid w:val="00960380"/>
    <w:rsid w:val="009828A7"/>
    <w:rsid w:val="009E1E0A"/>
    <w:rsid w:val="009F275B"/>
    <w:rsid w:val="00A223C6"/>
    <w:rsid w:val="00A526C2"/>
    <w:rsid w:val="00AC6AA4"/>
    <w:rsid w:val="00B1104D"/>
    <w:rsid w:val="00B36FC0"/>
    <w:rsid w:val="00BC43D6"/>
    <w:rsid w:val="00BE56D8"/>
    <w:rsid w:val="00C044F7"/>
    <w:rsid w:val="00CB0AEB"/>
    <w:rsid w:val="00CC4565"/>
    <w:rsid w:val="00CD1CEC"/>
    <w:rsid w:val="00CF0946"/>
    <w:rsid w:val="00D10FB0"/>
    <w:rsid w:val="00D37A74"/>
    <w:rsid w:val="00D4690A"/>
    <w:rsid w:val="00D47E63"/>
    <w:rsid w:val="00D57D04"/>
    <w:rsid w:val="00DA6C95"/>
    <w:rsid w:val="00DD3FB0"/>
    <w:rsid w:val="00DE330C"/>
    <w:rsid w:val="00E628A0"/>
    <w:rsid w:val="00EB32AB"/>
    <w:rsid w:val="00EF4191"/>
    <w:rsid w:val="00F00157"/>
    <w:rsid w:val="00F26100"/>
    <w:rsid w:val="00F45602"/>
    <w:rsid w:val="00F80A4E"/>
    <w:rsid w:val="00FC75A2"/>
    <w:rsid w:val="00FE066A"/>
    <w:rsid w:val="00FE6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0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3D6"/>
    <w:rPr>
      <w:rFonts w:ascii="Tahoma" w:hAnsi="Tahoma" w:cs="Tahoma"/>
      <w:sz w:val="16"/>
      <w:szCs w:val="16"/>
    </w:rPr>
  </w:style>
  <w:style w:type="character" w:customStyle="1" w:styleId="BalloonTextChar">
    <w:name w:val="Balloon Text Char"/>
    <w:basedOn w:val="DefaultParagraphFont"/>
    <w:link w:val="BalloonText"/>
    <w:uiPriority w:val="99"/>
    <w:semiHidden/>
    <w:rsid w:val="00BC43D6"/>
    <w:rPr>
      <w:rFonts w:ascii="Tahoma" w:hAnsi="Tahoma" w:cs="Tahoma"/>
      <w:sz w:val="16"/>
      <w:szCs w:val="16"/>
    </w:rPr>
  </w:style>
  <w:style w:type="character" w:styleId="Hyperlink">
    <w:name w:val="Hyperlink"/>
    <w:basedOn w:val="DefaultParagraphFont"/>
    <w:uiPriority w:val="99"/>
    <w:unhideWhenUsed/>
    <w:rsid w:val="000815A1"/>
    <w:rPr>
      <w:color w:val="0000FF"/>
      <w:u w:val="single"/>
    </w:rPr>
  </w:style>
  <w:style w:type="paragraph" w:styleId="NormalWeb">
    <w:name w:val="Normal (Web)"/>
    <w:basedOn w:val="Normal"/>
    <w:uiPriority w:val="99"/>
    <w:unhideWhenUsed/>
    <w:rsid w:val="00960380"/>
    <w:pPr>
      <w:spacing w:before="100" w:beforeAutospacing="1" w:after="100" w:afterAutospacing="1"/>
    </w:pPr>
    <w:rPr>
      <w:rFonts w:eastAsia="Calibri"/>
    </w:rPr>
  </w:style>
  <w:style w:type="paragraph" w:styleId="NoSpacing">
    <w:name w:val="No Spacing"/>
    <w:uiPriority w:val="1"/>
    <w:qFormat/>
    <w:rsid w:val="00CB0AE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887572391">
      <w:bodyDiv w:val="1"/>
      <w:marLeft w:val="0"/>
      <w:marRight w:val="0"/>
      <w:marTop w:val="0"/>
      <w:marBottom w:val="0"/>
      <w:divBdr>
        <w:top w:val="none" w:sz="0" w:space="0" w:color="auto"/>
        <w:left w:val="none" w:sz="0" w:space="0" w:color="auto"/>
        <w:bottom w:val="none" w:sz="0" w:space="0" w:color="auto"/>
        <w:right w:val="none" w:sz="0" w:space="0" w:color="auto"/>
      </w:divBdr>
      <w:divsChild>
        <w:div w:id="1654993314">
          <w:marLeft w:val="0"/>
          <w:marRight w:val="0"/>
          <w:marTop w:val="0"/>
          <w:marBottom w:val="0"/>
          <w:divBdr>
            <w:top w:val="none" w:sz="0" w:space="0" w:color="auto"/>
            <w:left w:val="none" w:sz="0" w:space="0" w:color="auto"/>
            <w:bottom w:val="none" w:sz="0" w:space="0" w:color="auto"/>
            <w:right w:val="none" w:sz="0" w:space="0" w:color="auto"/>
          </w:divBdr>
          <w:divsChild>
            <w:div w:id="16901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ndersch\Local%20Settings\Temporary%20Internet%20Files\Content.Outlook\2G24R20H\Media%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Release</Template>
  <TotalTime>15</TotalTime>
  <Pages>1</Pages>
  <Words>298</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 the second year, Community Living Chatham-Kent will be delivering lunches to businesses throughout as part of the agency’s</vt:lpstr>
    </vt:vector>
  </TitlesOfParts>
  <Company>CDACL</Company>
  <LinksUpToDate>false</LinksUpToDate>
  <CharactersWithSpaces>1960</CharactersWithSpaces>
  <SharedDoc>false</SharedDoc>
  <HLinks>
    <vt:vector size="12" baseType="variant">
      <vt:variant>
        <vt:i4>786526</vt:i4>
      </vt:variant>
      <vt:variant>
        <vt:i4>3</vt:i4>
      </vt:variant>
      <vt:variant>
        <vt:i4>0</vt:i4>
      </vt:variant>
      <vt:variant>
        <vt:i4>5</vt:i4>
      </vt:variant>
      <vt:variant>
        <vt:lpwstr>http://www.clc-k.ca/</vt:lpwstr>
      </vt:variant>
      <vt:variant>
        <vt:lpwstr/>
      </vt:variant>
      <vt:variant>
        <vt:i4>786526</vt:i4>
      </vt:variant>
      <vt:variant>
        <vt:i4>0</vt:i4>
      </vt:variant>
      <vt:variant>
        <vt:i4>0</vt:i4>
      </vt:variant>
      <vt:variant>
        <vt:i4>5</vt:i4>
      </vt:variant>
      <vt:variant>
        <vt:lpwstr>http://www.clc-k.ca/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second year, Community Living Chatham-Kent will be delivering lunches to businesses throughout as part of the agency’s</dc:title>
  <dc:creator>Angela Andersch</dc:creator>
  <cp:lastModifiedBy>acorso</cp:lastModifiedBy>
  <cp:revision>4</cp:revision>
  <cp:lastPrinted>2015-12-16T17:37:00Z</cp:lastPrinted>
  <dcterms:created xsi:type="dcterms:W3CDTF">2016-12-23T15:30:00Z</dcterms:created>
  <dcterms:modified xsi:type="dcterms:W3CDTF">2016-12-23T15:40:00Z</dcterms:modified>
</cp:coreProperties>
</file>